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A8404" w14:textId="6B5062F5" w:rsidR="00B64047" w:rsidRDefault="00C22DF8" w:rsidP="00B64047">
      <w:pPr>
        <w:pBdr>
          <w:top w:val="thinThickSmallGap" w:sz="24" w:space="0" w:color="1F4E79"/>
          <w:left w:val="thinThickSmallGap" w:sz="24" w:space="0" w:color="1F4E79"/>
          <w:bottom w:val="thinThickSmallGap" w:sz="24" w:space="1" w:color="1F4E79"/>
          <w:right w:val="thinThickSmallGap" w:sz="24" w:space="4" w:color="1F4E79"/>
        </w:pBdr>
        <w:rPr>
          <w:rFonts w:asciiTheme="minorHAnsi" w:hAnsiTheme="minorHAnsi" w:cstheme="minorHAnsi"/>
          <w:b/>
          <w:sz w:val="40"/>
        </w:rPr>
      </w:pPr>
      <w:bookmarkStart w:id="0" w:name="_Toc233512941"/>
      <w:r>
        <w:rPr>
          <w:rFonts w:asciiTheme="minorHAnsi" w:hAnsiTheme="minorHAnsi" w:cstheme="minorHAnsi"/>
          <w:b/>
          <w:noProof/>
          <w:sz w:val="40"/>
        </w:rPr>
        <w:drawing>
          <wp:anchor distT="0" distB="0" distL="114300" distR="114300" simplePos="0" relativeHeight="251658240" behindDoc="1" locked="0" layoutInCell="1" allowOverlap="1" wp14:anchorId="036ECA6E" wp14:editId="5F1C1A5B">
            <wp:simplePos x="0" y="0"/>
            <wp:positionH relativeFrom="column">
              <wp:posOffset>1339850</wp:posOffset>
            </wp:positionH>
            <wp:positionV relativeFrom="paragraph">
              <wp:posOffset>-49012</wp:posOffset>
            </wp:positionV>
            <wp:extent cx="3181082" cy="1401833"/>
            <wp:effectExtent l="0" t="0" r="0" b="0"/>
            <wp:wrapNone/>
            <wp:docPr id="1889592772"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592772" name="Picture 1" descr="A blue text on a white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81082" cy="1401833"/>
                    </a:xfrm>
                    <a:prstGeom prst="rect">
                      <a:avLst/>
                    </a:prstGeom>
                  </pic:spPr>
                </pic:pic>
              </a:graphicData>
            </a:graphic>
            <wp14:sizeRelH relativeFrom="page">
              <wp14:pctWidth>0</wp14:pctWidth>
            </wp14:sizeRelH>
            <wp14:sizeRelV relativeFrom="page">
              <wp14:pctHeight>0</wp14:pctHeight>
            </wp14:sizeRelV>
          </wp:anchor>
        </w:drawing>
      </w:r>
    </w:p>
    <w:p w14:paraId="5807097C" w14:textId="7F5DBF96" w:rsidR="00C22DF8" w:rsidRDefault="00C22DF8" w:rsidP="00B64047">
      <w:pPr>
        <w:pBdr>
          <w:top w:val="thinThickSmallGap" w:sz="24" w:space="0" w:color="1F4E79"/>
          <w:left w:val="thinThickSmallGap" w:sz="24" w:space="0" w:color="1F4E79"/>
          <w:bottom w:val="thinThickSmallGap" w:sz="24" w:space="1" w:color="1F4E79"/>
          <w:right w:val="thinThickSmallGap" w:sz="24" w:space="4" w:color="1F4E79"/>
        </w:pBdr>
        <w:rPr>
          <w:rFonts w:asciiTheme="minorHAnsi" w:hAnsiTheme="minorHAnsi" w:cstheme="minorHAnsi"/>
          <w:b/>
          <w:sz w:val="40"/>
        </w:rPr>
      </w:pPr>
    </w:p>
    <w:p w14:paraId="13755BE0" w14:textId="74C7159E" w:rsidR="00C22DF8" w:rsidRDefault="00C22DF8" w:rsidP="00B64047">
      <w:pPr>
        <w:pBdr>
          <w:top w:val="thinThickSmallGap" w:sz="24" w:space="0" w:color="1F4E79"/>
          <w:left w:val="thinThickSmallGap" w:sz="24" w:space="0" w:color="1F4E79"/>
          <w:bottom w:val="thinThickSmallGap" w:sz="24" w:space="1" w:color="1F4E79"/>
          <w:right w:val="thinThickSmallGap" w:sz="24" w:space="4" w:color="1F4E79"/>
        </w:pBdr>
        <w:rPr>
          <w:rFonts w:asciiTheme="minorHAnsi" w:hAnsiTheme="minorHAnsi" w:cstheme="minorHAnsi"/>
          <w:b/>
          <w:sz w:val="40"/>
        </w:rPr>
      </w:pPr>
    </w:p>
    <w:p w14:paraId="1F42605B" w14:textId="70403C26" w:rsidR="00C22DF8" w:rsidRPr="00B64047" w:rsidRDefault="00C22DF8" w:rsidP="00B64047">
      <w:pPr>
        <w:pBdr>
          <w:top w:val="thinThickSmallGap" w:sz="24" w:space="0" w:color="1F4E79"/>
          <w:left w:val="thinThickSmallGap" w:sz="24" w:space="0" w:color="1F4E79"/>
          <w:bottom w:val="thinThickSmallGap" w:sz="24" w:space="1" w:color="1F4E79"/>
          <w:right w:val="thinThickSmallGap" w:sz="24" w:space="4" w:color="1F4E79"/>
        </w:pBdr>
        <w:rPr>
          <w:rFonts w:asciiTheme="minorHAnsi" w:hAnsiTheme="minorHAnsi" w:cstheme="minorHAnsi"/>
          <w:b/>
          <w:sz w:val="40"/>
        </w:rPr>
      </w:pPr>
    </w:p>
    <w:p w14:paraId="70CAB16D" w14:textId="77777777" w:rsidR="00B64047" w:rsidRPr="00B64047" w:rsidRDefault="00B64047" w:rsidP="00C22DF8">
      <w:pPr>
        <w:rPr>
          <w:rFonts w:asciiTheme="minorHAnsi" w:hAnsiTheme="minorHAnsi" w:cstheme="minorHAnsi"/>
          <w:b/>
          <w:sz w:val="40"/>
        </w:rPr>
      </w:pPr>
    </w:p>
    <w:p w14:paraId="2B058DBF" w14:textId="77777777" w:rsidR="00B64047" w:rsidRPr="00B64047" w:rsidRDefault="00B64047" w:rsidP="00B64047">
      <w:pPr>
        <w:rPr>
          <w:rFonts w:asciiTheme="minorHAnsi" w:hAnsiTheme="minorHAnsi" w:cstheme="minorHAnsi"/>
          <w:b/>
          <w:sz w:val="40"/>
        </w:rPr>
      </w:pPr>
    </w:p>
    <w:p w14:paraId="0F1BA8A3" w14:textId="51E961DB" w:rsidR="00B64047" w:rsidRPr="00B64047" w:rsidRDefault="007C1095" w:rsidP="00B64047">
      <w:pPr>
        <w:jc w:val="center"/>
        <w:rPr>
          <w:rFonts w:asciiTheme="minorHAnsi" w:hAnsiTheme="minorHAnsi" w:cstheme="minorHAnsi"/>
          <w:b/>
          <w:sz w:val="40"/>
        </w:rPr>
      </w:pPr>
      <w:r>
        <w:rPr>
          <w:rFonts w:asciiTheme="minorHAnsi" w:hAnsiTheme="minorHAnsi" w:cstheme="minorHAnsi"/>
          <w:b/>
          <w:color w:val="1F4E79"/>
          <w:sz w:val="72"/>
          <w:szCs w:val="96"/>
        </w:rPr>
        <w:t>Whistleblowing Policy</w:t>
      </w:r>
      <w:r w:rsidR="00B64047" w:rsidRPr="00B64047">
        <w:rPr>
          <w:rFonts w:asciiTheme="minorHAnsi" w:hAnsiTheme="minorHAnsi" w:cstheme="minorHAnsi"/>
          <w:b/>
          <w:color w:val="1F4E79"/>
          <w:sz w:val="72"/>
          <w:szCs w:val="96"/>
        </w:rPr>
        <w:br/>
      </w:r>
    </w:p>
    <w:p w14:paraId="33213D4C" w14:textId="77777777" w:rsidR="00B64047" w:rsidRPr="00B64047" w:rsidRDefault="00B64047" w:rsidP="00B64047">
      <w:pPr>
        <w:jc w:val="center"/>
        <w:rPr>
          <w:rFonts w:asciiTheme="minorHAnsi" w:hAnsiTheme="minorHAnsi" w:cstheme="minorHAnsi"/>
          <w:b/>
          <w:sz w:val="4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1"/>
        <w:gridCol w:w="3808"/>
      </w:tblGrid>
      <w:tr w:rsidR="00B1649E" w14:paraId="3384CFDC" w14:textId="77777777" w:rsidTr="00B1649E">
        <w:tc>
          <w:tcPr>
            <w:tcW w:w="5831" w:type="dxa"/>
            <w:tcBorders>
              <w:top w:val="single" w:sz="12" w:space="0" w:color="auto"/>
              <w:left w:val="single" w:sz="12" w:space="0" w:color="auto"/>
              <w:bottom w:val="single" w:sz="4" w:space="0" w:color="auto"/>
              <w:right w:val="single" w:sz="4" w:space="0" w:color="auto"/>
            </w:tcBorders>
            <w:hideMark/>
          </w:tcPr>
          <w:p w14:paraId="26EFA3BE" w14:textId="40432127" w:rsidR="00B1649E" w:rsidRDefault="00C22DF8">
            <w:pPr>
              <w:spacing w:before="60" w:after="60"/>
              <w:rPr>
                <w:rFonts w:ascii="Calibri" w:hAnsi="Calibri" w:cs="Calibri"/>
                <w:b/>
                <w:color w:val="002060"/>
                <w:sz w:val="28"/>
                <w:szCs w:val="28"/>
                <w:lang w:val="en-US"/>
              </w:rPr>
            </w:pPr>
            <w:r>
              <w:rPr>
                <w:rFonts w:ascii="Calibri" w:hAnsi="Calibri" w:cs="Calibri"/>
                <w:b/>
                <w:color w:val="002060"/>
                <w:sz w:val="28"/>
                <w:szCs w:val="28"/>
                <w:lang w:val="en-US"/>
              </w:rPr>
              <w:t>Date of Policy</w:t>
            </w:r>
            <w:r w:rsidR="00B1649E">
              <w:rPr>
                <w:rFonts w:ascii="Calibri" w:hAnsi="Calibri" w:cs="Calibri"/>
                <w:b/>
                <w:color w:val="002060"/>
                <w:sz w:val="28"/>
                <w:szCs w:val="28"/>
                <w:lang w:val="en-US"/>
              </w:rPr>
              <w:t xml:space="preserve">  </w:t>
            </w:r>
          </w:p>
        </w:tc>
        <w:tc>
          <w:tcPr>
            <w:tcW w:w="3808" w:type="dxa"/>
            <w:tcBorders>
              <w:top w:val="single" w:sz="12" w:space="0" w:color="auto"/>
              <w:left w:val="single" w:sz="4" w:space="0" w:color="auto"/>
              <w:bottom w:val="single" w:sz="4" w:space="0" w:color="auto"/>
              <w:right w:val="single" w:sz="12" w:space="0" w:color="auto"/>
            </w:tcBorders>
            <w:hideMark/>
          </w:tcPr>
          <w:p w14:paraId="52697A47" w14:textId="4D6FE21F" w:rsidR="00B1649E" w:rsidRDefault="00C22DF8">
            <w:pPr>
              <w:spacing w:before="60" w:after="60"/>
              <w:rPr>
                <w:rFonts w:ascii="Calibri" w:hAnsi="Calibri" w:cs="Calibri"/>
                <w:b/>
                <w:color w:val="002060"/>
                <w:sz w:val="28"/>
                <w:szCs w:val="28"/>
                <w:lang w:val="en-US"/>
              </w:rPr>
            </w:pPr>
            <w:r>
              <w:rPr>
                <w:rFonts w:ascii="Calibri" w:hAnsi="Calibri" w:cs="Calibri"/>
                <w:b/>
                <w:color w:val="002060"/>
                <w:sz w:val="28"/>
                <w:szCs w:val="28"/>
                <w:lang w:val="en-US"/>
              </w:rPr>
              <w:t>October 2024</w:t>
            </w:r>
          </w:p>
        </w:tc>
      </w:tr>
      <w:tr w:rsidR="00B1649E" w14:paraId="5E66CA5F" w14:textId="77777777" w:rsidTr="00B1649E">
        <w:tc>
          <w:tcPr>
            <w:tcW w:w="5831" w:type="dxa"/>
            <w:tcBorders>
              <w:top w:val="single" w:sz="4" w:space="0" w:color="auto"/>
              <w:left w:val="single" w:sz="12" w:space="0" w:color="auto"/>
              <w:bottom w:val="single" w:sz="4" w:space="0" w:color="auto"/>
              <w:right w:val="single" w:sz="4" w:space="0" w:color="auto"/>
            </w:tcBorders>
            <w:hideMark/>
          </w:tcPr>
          <w:p w14:paraId="0926EB24" w14:textId="06524DF7" w:rsidR="00B1649E" w:rsidRDefault="00C22DF8">
            <w:pPr>
              <w:spacing w:before="60" w:after="60"/>
              <w:rPr>
                <w:rFonts w:ascii="Calibri" w:hAnsi="Calibri" w:cs="Calibri"/>
                <w:b/>
                <w:color w:val="002060"/>
                <w:sz w:val="28"/>
                <w:szCs w:val="28"/>
                <w:lang w:val="en-US"/>
              </w:rPr>
            </w:pPr>
            <w:r>
              <w:rPr>
                <w:rFonts w:ascii="Calibri" w:hAnsi="Calibri" w:cs="Calibri"/>
                <w:b/>
                <w:color w:val="002060"/>
                <w:sz w:val="28"/>
                <w:szCs w:val="28"/>
                <w:lang w:val="en-US"/>
              </w:rPr>
              <w:t>Date to be Reviewed</w:t>
            </w:r>
          </w:p>
        </w:tc>
        <w:tc>
          <w:tcPr>
            <w:tcW w:w="3808" w:type="dxa"/>
            <w:tcBorders>
              <w:top w:val="single" w:sz="4" w:space="0" w:color="auto"/>
              <w:left w:val="single" w:sz="4" w:space="0" w:color="auto"/>
              <w:bottom w:val="single" w:sz="4" w:space="0" w:color="auto"/>
              <w:right w:val="single" w:sz="12" w:space="0" w:color="auto"/>
            </w:tcBorders>
            <w:hideMark/>
          </w:tcPr>
          <w:p w14:paraId="35176ABE" w14:textId="3D8E450E" w:rsidR="00B1649E" w:rsidRDefault="00B1649E">
            <w:pPr>
              <w:spacing w:before="60" w:after="60"/>
              <w:rPr>
                <w:rFonts w:ascii="Calibri" w:hAnsi="Calibri" w:cs="Calibri"/>
                <w:b/>
                <w:bCs/>
                <w:color w:val="002060"/>
                <w:sz w:val="28"/>
                <w:szCs w:val="28"/>
                <w:lang w:val="en-US"/>
              </w:rPr>
            </w:pPr>
            <w:r>
              <w:rPr>
                <w:rFonts w:ascii="Calibri" w:hAnsi="Calibri" w:cs="Calibri"/>
                <w:b/>
                <w:bCs/>
                <w:color w:val="002060"/>
                <w:sz w:val="28"/>
                <w:szCs w:val="28"/>
                <w:lang w:val="en-US"/>
              </w:rPr>
              <w:t>October 20</w:t>
            </w:r>
            <w:r w:rsidR="00C22DF8">
              <w:rPr>
                <w:rFonts w:ascii="Calibri" w:hAnsi="Calibri" w:cs="Calibri"/>
                <w:b/>
                <w:bCs/>
                <w:color w:val="002060"/>
                <w:sz w:val="28"/>
                <w:szCs w:val="28"/>
                <w:lang w:val="en-US"/>
              </w:rPr>
              <w:t>25</w:t>
            </w:r>
          </w:p>
        </w:tc>
      </w:tr>
      <w:tr w:rsidR="00B1649E" w14:paraId="34173A77" w14:textId="77777777" w:rsidTr="00B1649E">
        <w:tc>
          <w:tcPr>
            <w:tcW w:w="5831" w:type="dxa"/>
            <w:tcBorders>
              <w:top w:val="single" w:sz="4" w:space="0" w:color="auto"/>
              <w:left w:val="single" w:sz="12" w:space="0" w:color="auto"/>
              <w:bottom w:val="single" w:sz="4" w:space="0" w:color="auto"/>
              <w:right w:val="single" w:sz="4" w:space="0" w:color="auto"/>
            </w:tcBorders>
            <w:hideMark/>
          </w:tcPr>
          <w:p w14:paraId="3319EEB4" w14:textId="3DFB490A" w:rsidR="00B1649E" w:rsidRDefault="00C22DF8">
            <w:pPr>
              <w:spacing w:before="60" w:after="60"/>
              <w:rPr>
                <w:rFonts w:ascii="Calibri" w:hAnsi="Calibri" w:cs="Calibri"/>
                <w:b/>
                <w:color w:val="002060"/>
                <w:sz w:val="28"/>
                <w:szCs w:val="28"/>
                <w:lang w:val="en-US"/>
              </w:rPr>
            </w:pPr>
            <w:r>
              <w:rPr>
                <w:rFonts w:ascii="Calibri" w:hAnsi="Calibri" w:cs="Calibri"/>
                <w:b/>
                <w:color w:val="002060"/>
                <w:sz w:val="28"/>
                <w:szCs w:val="28"/>
                <w:lang w:val="en-US"/>
              </w:rPr>
              <w:t>Signed by Head of School</w:t>
            </w:r>
          </w:p>
        </w:tc>
        <w:tc>
          <w:tcPr>
            <w:tcW w:w="3808" w:type="dxa"/>
            <w:tcBorders>
              <w:top w:val="single" w:sz="4" w:space="0" w:color="auto"/>
              <w:left w:val="single" w:sz="4" w:space="0" w:color="auto"/>
              <w:bottom w:val="single" w:sz="4" w:space="0" w:color="auto"/>
              <w:right w:val="single" w:sz="12" w:space="0" w:color="auto"/>
            </w:tcBorders>
            <w:hideMark/>
          </w:tcPr>
          <w:p w14:paraId="04E72F88" w14:textId="4C84A476" w:rsidR="00B1649E" w:rsidRDefault="00C22DF8">
            <w:pPr>
              <w:spacing w:before="60" w:after="60"/>
              <w:rPr>
                <w:rFonts w:ascii="Calibri" w:hAnsi="Calibri" w:cs="Calibri"/>
                <w:b/>
                <w:bCs/>
                <w:color w:val="002060"/>
                <w:sz w:val="28"/>
                <w:szCs w:val="28"/>
                <w:lang w:val="en-US"/>
              </w:rPr>
            </w:pPr>
            <w:proofErr w:type="spellStart"/>
            <w:r>
              <w:rPr>
                <w:rFonts w:ascii="Calibri" w:hAnsi="Calibri" w:cs="Calibri"/>
                <w:b/>
                <w:bCs/>
                <w:color w:val="002060"/>
                <w:sz w:val="28"/>
                <w:szCs w:val="28"/>
                <w:lang w:val="en-US"/>
              </w:rPr>
              <w:t>HWigger</w:t>
            </w:r>
            <w:proofErr w:type="spellEnd"/>
          </w:p>
        </w:tc>
      </w:tr>
    </w:tbl>
    <w:p w14:paraId="6FBD0CC2" w14:textId="1843E3A4" w:rsidR="00AB3796" w:rsidRPr="00B64047" w:rsidRDefault="00AB3796" w:rsidP="00B64047">
      <w:pPr>
        <w:jc w:val="center"/>
        <w:rPr>
          <w:rFonts w:asciiTheme="minorHAnsi" w:hAnsiTheme="minorHAnsi" w:cstheme="minorHAnsi"/>
          <w:b/>
        </w:rPr>
        <w:sectPr w:rsidR="00AB3796" w:rsidRPr="00B64047" w:rsidSect="00B61096">
          <w:headerReference w:type="default" r:id="rId11"/>
          <w:footerReference w:type="default" r:id="rId12"/>
          <w:headerReference w:type="first" r:id="rId13"/>
          <w:pgSz w:w="11906" w:h="16838" w:code="9"/>
          <w:pgMar w:top="2268" w:right="1134" w:bottom="1134" w:left="1134" w:header="510" w:footer="567" w:gutter="0"/>
          <w:cols w:space="708"/>
          <w:titlePg/>
          <w:docGrid w:linePitch="360"/>
        </w:sectPr>
      </w:pPr>
    </w:p>
    <w:p w14:paraId="429F720D" w14:textId="77777777" w:rsidR="00AB3796" w:rsidRPr="00B64047" w:rsidRDefault="00AB3796" w:rsidP="00AB3796">
      <w:pPr>
        <w:rPr>
          <w:rFonts w:asciiTheme="minorHAnsi" w:hAnsiTheme="minorHAnsi" w:cstheme="minorHAnsi"/>
          <w:b/>
        </w:rPr>
      </w:pPr>
      <w:r w:rsidRPr="00B64047">
        <w:rPr>
          <w:rFonts w:asciiTheme="minorHAnsi" w:hAnsiTheme="minorHAnsi" w:cstheme="minorHAnsi"/>
          <w:b/>
        </w:rPr>
        <w:lastRenderedPageBreak/>
        <w:t>Contents</w:t>
      </w:r>
      <w:bookmarkEnd w:id="0"/>
    </w:p>
    <w:p w14:paraId="79E7350F" w14:textId="77777777" w:rsidR="00AB3796" w:rsidRPr="00B64047" w:rsidRDefault="00AB3796" w:rsidP="00AB3796">
      <w:pPr>
        <w:rPr>
          <w:rFonts w:asciiTheme="minorHAnsi" w:hAnsiTheme="minorHAnsi" w:cstheme="minorHAnsi"/>
          <w:iCs/>
        </w:rPr>
      </w:pPr>
    </w:p>
    <w:p w14:paraId="35EB8692" w14:textId="77777777" w:rsidR="00AB3796" w:rsidRPr="00B64047" w:rsidRDefault="00AB3796" w:rsidP="00AB3796">
      <w:pPr>
        <w:rPr>
          <w:rFonts w:asciiTheme="minorHAnsi" w:hAnsiTheme="minorHAnsi" w:cstheme="minorHAnsi"/>
          <w:b/>
        </w:rPr>
      </w:pPr>
      <w:r w:rsidRPr="00B64047">
        <w:rPr>
          <w:rFonts w:asciiTheme="minorHAnsi" w:hAnsiTheme="minorHAnsi" w:cstheme="minorHAnsi"/>
          <w:b/>
        </w:rPr>
        <w:t>(</w:t>
      </w:r>
      <w:r w:rsidRPr="00B64047">
        <w:rPr>
          <w:rFonts w:asciiTheme="minorHAnsi" w:hAnsiTheme="minorHAnsi" w:cstheme="minorHAnsi"/>
          <w:b/>
          <w:color w:val="000000"/>
        </w:rPr>
        <w:t>Click on the headings below to jump to the relevant section</w:t>
      </w:r>
      <w:r w:rsidRPr="00B64047">
        <w:rPr>
          <w:rFonts w:asciiTheme="minorHAnsi" w:hAnsiTheme="minorHAnsi" w:cstheme="minorHAnsi"/>
          <w:b/>
        </w:rPr>
        <w:t>)</w:t>
      </w:r>
    </w:p>
    <w:p w14:paraId="27966E46" w14:textId="77777777" w:rsidR="00AB3796" w:rsidRPr="00B64047" w:rsidRDefault="00AB3796" w:rsidP="00AB3796">
      <w:pPr>
        <w:rPr>
          <w:rFonts w:asciiTheme="minorHAnsi" w:hAnsiTheme="minorHAnsi" w:cstheme="minorHAnsi"/>
          <w:b/>
          <w:i/>
        </w:rPr>
      </w:pPr>
    </w:p>
    <w:p w14:paraId="33413D00" w14:textId="2B4BD761" w:rsidR="00217935" w:rsidRPr="00B64047" w:rsidRDefault="00AB3796" w:rsidP="00217935">
      <w:pPr>
        <w:pStyle w:val="TOC1"/>
        <w:rPr>
          <w:rFonts w:asciiTheme="minorHAnsi" w:eastAsiaTheme="minorEastAsia" w:hAnsiTheme="minorHAnsi" w:cstheme="minorHAnsi"/>
          <w:noProof/>
          <w:sz w:val="22"/>
          <w:szCs w:val="22"/>
          <w:lang w:eastAsia="en-GB"/>
        </w:rPr>
      </w:pPr>
      <w:r w:rsidRPr="00B64047">
        <w:rPr>
          <w:rFonts w:asciiTheme="minorHAnsi" w:hAnsiTheme="minorHAnsi" w:cstheme="minorHAnsi"/>
        </w:rPr>
        <w:fldChar w:fldCharType="begin"/>
      </w:r>
      <w:r w:rsidRPr="00B64047">
        <w:rPr>
          <w:rFonts w:asciiTheme="minorHAnsi" w:hAnsiTheme="minorHAnsi" w:cstheme="minorHAnsi"/>
        </w:rPr>
        <w:instrText xml:space="preserve"> TOC \o "1-3" \h \z \u </w:instrText>
      </w:r>
      <w:r w:rsidRPr="00B64047">
        <w:rPr>
          <w:rFonts w:asciiTheme="minorHAnsi" w:hAnsiTheme="minorHAnsi" w:cstheme="minorHAnsi"/>
        </w:rPr>
        <w:fldChar w:fldCharType="separate"/>
      </w:r>
      <w:hyperlink w:anchor="_Toc88642899" w:history="1">
        <w:r w:rsidR="00217935" w:rsidRPr="00B64047">
          <w:rPr>
            <w:rStyle w:val="Hyperlink"/>
            <w:rFonts w:asciiTheme="minorHAnsi" w:hAnsiTheme="minorHAnsi" w:cstheme="minorHAnsi"/>
            <w:noProof/>
          </w:rPr>
          <w:t>Model policy and procedure guidance [delete once adopted]</w:t>
        </w:r>
        <w:r w:rsidR="00217935" w:rsidRPr="00B64047">
          <w:rPr>
            <w:rFonts w:asciiTheme="minorHAnsi" w:hAnsiTheme="minorHAnsi" w:cstheme="minorHAnsi"/>
            <w:noProof/>
            <w:webHidden/>
          </w:rPr>
          <w:tab/>
        </w:r>
        <w:r w:rsidR="00217935" w:rsidRPr="00B64047">
          <w:rPr>
            <w:rFonts w:asciiTheme="minorHAnsi" w:hAnsiTheme="minorHAnsi" w:cstheme="minorHAnsi"/>
            <w:noProof/>
            <w:webHidden/>
          </w:rPr>
          <w:fldChar w:fldCharType="begin"/>
        </w:r>
        <w:r w:rsidR="00217935" w:rsidRPr="00B64047">
          <w:rPr>
            <w:rFonts w:asciiTheme="minorHAnsi" w:hAnsiTheme="minorHAnsi" w:cstheme="minorHAnsi"/>
            <w:noProof/>
            <w:webHidden/>
          </w:rPr>
          <w:instrText xml:space="preserve"> PAGEREF _Toc88642899 \h </w:instrText>
        </w:r>
        <w:r w:rsidR="00217935" w:rsidRPr="00B64047">
          <w:rPr>
            <w:rFonts w:asciiTheme="minorHAnsi" w:hAnsiTheme="minorHAnsi" w:cstheme="minorHAnsi"/>
            <w:noProof/>
            <w:webHidden/>
          </w:rPr>
        </w:r>
        <w:r w:rsidR="00217935" w:rsidRPr="00B64047">
          <w:rPr>
            <w:rFonts w:asciiTheme="minorHAnsi" w:hAnsiTheme="minorHAnsi" w:cstheme="minorHAnsi"/>
            <w:noProof/>
            <w:webHidden/>
          </w:rPr>
          <w:fldChar w:fldCharType="separate"/>
        </w:r>
        <w:r w:rsidR="00217935" w:rsidRPr="00B64047">
          <w:rPr>
            <w:rFonts w:asciiTheme="minorHAnsi" w:hAnsiTheme="minorHAnsi" w:cstheme="minorHAnsi"/>
            <w:noProof/>
            <w:webHidden/>
          </w:rPr>
          <w:t>2</w:t>
        </w:r>
        <w:r w:rsidR="00217935" w:rsidRPr="00B64047">
          <w:rPr>
            <w:rFonts w:asciiTheme="minorHAnsi" w:hAnsiTheme="minorHAnsi" w:cstheme="minorHAnsi"/>
            <w:noProof/>
            <w:webHidden/>
          </w:rPr>
          <w:fldChar w:fldCharType="end"/>
        </w:r>
      </w:hyperlink>
    </w:p>
    <w:p w14:paraId="68CE023D" w14:textId="75B04656" w:rsidR="00217935" w:rsidRPr="00B64047" w:rsidRDefault="00000000" w:rsidP="00217935">
      <w:pPr>
        <w:pStyle w:val="TOC1"/>
        <w:rPr>
          <w:rFonts w:asciiTheme="minorHAnsi" w:eastAsiaTheme="minorEastAsia" w:hAnsiTheme="minorHAnsi" w:cstheme="minorHAnsi"/>
          <w:noProof/>
          <w:sz w:val="22"/>
          <w:szCs w:val="22"/>
          <w:lang w:eastAsia="en-GB"/>
        </w:rPr>
      </w:pPr>
      <w:hyperlink w:anchor="_Toc88642900" w:history="1">
        <w:r w:rsidR="00217935" w:rsidRPr="00B64047">
          <w:rPr>
            <w:rStyle w:val="Hyperlink"/>
            <w:rFonts w:asciiTheme="minorHAnsi" w:hAnsiTheme="minorHAnsi" w:cstheme="minorHAnsi"/>
            <w:noProof/>
          </w:rPr>
          <w:t>Introduction</w:t>
        </w:r>
        <w:r w:rsidR="00217935" w:rsidRPr="00B64047">
          <w:rPr>
            <w:rFonts w:asciiTheme="minorHAnsi" w:hAnsiTheme="minorHAnsi" w:cstheme="minorHAnsi"/>
            <w:noProof/>
            <w:webHidden/>
          </w:rPr>
          <w:tab/>
        </w:r>
        <w:r w:rsidR="00217935" w:rsidRPr="00B64047">
          <w:rPr>
            <w:rFonts w:asciiTheme="minorHAnsi" w:hAnsiTheme="minorHAnsi" w:cstheme="minorHAnsi"/>
            <w:noProof/>
            <w:webHidden/>
          </w:rPr>
          <w:fldChar w:fldCharType="begin"/>
        </w:r>
        <w:r w:rsidR="00217935" w:rsidRPr="00B64047">
          <w:rPr>
            <w:rFonts w:asciiTheme="minorHAnsi" w:hAnsiTheme="minorHAnsi" w:cstheme="minorHAnsi"/>
            <w:noProof/>
            <w:webHidden/>
          </w:rPr>
          <w:instrText xml:space="preserve"> PAGEREF _Toc88642900 \h </w:instrText>
        </w:r>
        <w:r w:rsidR="00217935" w:rsidRPr="00B64047">
          <w:rPr>
            <w:rFonts w:asciiTheme="minorHAnsi" w:hAnsiTheme="minorHAnsi" w:cstheme="minorHAnsi"/>
            <w:noProof/>
            <w:webHidden/>
          </w:rPr>
        </w:r>
        <w:r w:rsidR="00217935" w:rsidRPr="00B64047">
          <w:rPr>
            <w:rFonts w:asciiTheme="minorHAnsi" w:hAnsiTheme="minorHAnsi" w:cstheme="minorHAnsi"/>
            <w:noProof/>
            <w:webHidden/>
          </w:rPr>
          <w:fldChar w:fldCharType="separate"/>
        </w:r>
        <w:r w:rsidR="00217935" w:rsidRPr="00B64047">
          <w:rPr>
            <w:rFonts w:asciiTheme="minorHAnsi" w:hAnsiTheme="minorHAnsi" w:cstheme="minorHAnsi"/>
            <w:noProof/>
            <w:webHidden/>
          </w:rPr>
          <w:t>3</w:t>
        </w:r>
        <w:r w:rsidR="00217935" w:rsidRPr="00B64047">
          <w:rPr>
            <w:rFonts w:asciiTheme="minorHAnsi" w:hAnsiTheme="minorHAnsi" w:cstheme="minorHAnsi"/>
            <w:noProof/>
            <w:webHidden/>
          </w:rPr>
          <w:fldChar w:fldCharType="end"/>
        </w:r>
      </w:hyperlink>
    </w:p>
    <w:p w14:paraId="4238C4D0" w14:textId="39D4F293" w:rsidR="00217935" w:rsidRPr="00B64047" w:rsidRDefault="00000000" w:rsidP="00217935">
      <w:pPr>
        <w:pStyle w:val="TOC1"/>
        <w:rPr>
          <w:rFonts w:asciiTheme="minorHAnsi" w:eastAsiaTheme="minorEastAsia" w:hAnsiTheme="minorHAnsi" w:cstheme="minorHAnsi"/>
          <w:noProof/>
          <w:sz w:val="22"/>
          <w:szCs w:val="22"/>
          <w:lang w:eastAsia="en-GB"/>
        </w:rPr>
      </w:pPr>
      <w:hyperlink w:anchor="_Toc88642901" w:history="1">
        <w:r w:rsidR="00217935" w:rsidRPr="00B64047">
          <w:rPr>
            <w:rStyle w:val="Hyperlink"/>
            <w:rFonts w:asciiTheme="minorHAnsi" w:eastAsia="MS Mincho" w:hAnsiTheme="minorHAnsi" w:cstheme="minorHAnsi"/>
            <w:noProof/>
            <w:lang w:eastAsia="en-GB"/>
          </w:rPr>
          <w:t>1.</w:t>
        </w:r>
        <w:r w:rsidR="00217935" w:rsidRPr="00B64047">
          <w:rPr>
            <w:rFonts w:asciiTheme="minorHAnsi" w:eastAsiaTheme="minorEastAsia" w:hAnsiTheme="minorHAnsi" w:cstheme="minorHAnsi"/>
            <w:noProof/>
            <w:sz w:val="22"/>
            <w:szCs w:val="22"/>
            <w:lang w:eastAsia="en-GB"/>
          </w:rPr>
          <w:tab/>
        </w:r>
        <w:r w:rsidR="00217935" w:rsidRPr="00B64047">
          <w:rPr>
            <w:rStyle w:val="Hyperlink"/>
            <w:rFonts w:asciiTheme="minorHAnsi" w:eastAsia="MS Mincho" w:hAnsiTheme="minorHAnsi" w:cstheme="minorHAnsi"/>
            <w:noProof/>
            <w:lang w:eastAsia="en-GB"/>
          </w:rPr>
          <w:t>What is Whistleblowing and what is covered</w:t>
        </w:r>
        <w:r w:rsidR="00217935" w:rsidRPr="00B64047">
          <w:rPr>
            <w:rFonts w:asciiTheme="minorHAnsi" w:hAnsiTheme="minorHAnsi" w:cstheme="minorHAnsi"/>
            <w:noProof/>
            <w:webHidden/>
          </w:rPr>
          <w:tab/>
        </w:r>
        <w:r w:rsidR="00217935" w:rsidRPr="00B64047">
          <w:rPr>
            <w:rFonts w:asciiTheme="minorHAnsi" w:hAnsiTheme="minorHAnsi" w:cstheme="minorHAnsi"/>
            <w:noProof/>
            <w:webHidden/>
          </w:rPr>
          <w:fldChar w:fldCharType="begin"/>
        </w:r>
        <w:r w:rsidR="00217935" w:rsidRPr="00B64047">
          <w:rPr>
            <w:rFonts w:asciiTheme="minorHAnsi" w:hAnsiTheme="minorHAnsi" w:cstheme="minorHAnsi"/>
            <w:noProof/>
            <w:webHidden/>
          </w:rPr>
          <w:instrText xml:space="preserve"> PAGEREF _Toc88642901 \h </w:instrText>
        </w:r>
        <w:r w:rsidR="00217935" w:rsidRPr="00B64047">
          <w:rPr>
            <w:rFonts w:asciiTheme="minorHAnsi" w:hAnsiTheme="minorHAnsi" w:cstheme="minorHAnsi"/>
            <w:noProof/>
            <w:webHidden/>
          </w:rPr>
        </w:r>
        <w:r w:rsidR="00217935" w:rsidRPr="00B64047">
          <w:rPr>
            <w:rFonts w:asciiTheme="minorHAnsi" w:hAnsiTheme="minorHAnsi" w:cstheme="minorHAnsi"/>
            <w:noProof/>
            <w:webHidden/>
          </w:rPr>
          <w:fldChar w:fldCharType="separate"/>
        </w:r>
        <w:r w:rsidR="00217935" w:rsidRPr="00B64047">
          <w:rPr>
            <w:rFonts w:asciiTheme="minorHAnsi" w:hAnsiTheme="minorHAnsi" w:cstheme="minorHAnsi"/>
            <w:noProof/>
            <w:webHidden/>
          </w:rPr>
          <w:t>4</w:t>
        </w:r>
        <w:r w:rsidR="00217935" w:rsidRPr="00B64047">
          <w:rPr>
            <w:rFonts w:asciiTheme="minorHAnsi" w:hAnsiTheme="minorHAnsi" w:cstheme="minorHAnsi"/>
            <w:noProof/>
            <w:webHidden/>
          </w:rPr>
          <w:fldChar w:fldCharType="end"/>
        </w:r>
      </w:hyperlink>
    </w:p>
    <w:p w14:paraId="16E3338F" w14:textId="41C87F94" w:rsidR="00217935" w:rsidRPr="00B64047" w:rsidRDefault="00000000" w:rsidP="00217935">
      <w:pPr>
        <w:pStyle w:val="TOC1"/>
        <w:rPr>
          <w:rFonts w:asciiTheme="minorHAnsi" w:eastAsiaTheme="minorEastAsia" w:hAnsiTheme="minorHAnsi" w:cstheme="minorHAnsi"/>
          <w:noProof/>
          <w:sz w:val="22"/>
          <w:szCs w:val="22"/>
          <w:lang w:eastAsia="en-GB"/>
        </w:rPr>
      </w:pPr>
      <w:hyperlink w:anchor="_Toc88642902" w:history="1">
        <w:r w:rsidR="00217935" w:rsidRPr="00B64047">
          <w:rPr>
            <w:rStyle w:val="Hyperlink"/>
            <w:rFonts w:asciiTheme="minorHAnsi" w:eastAsia="MS Mincho" w:hAnsiTheme="minorHAnsi" w:cstheme="minorHAnsi"/>
            <w:noProof/>
            <w:lang w:eastAsia="en-GB"/>
          </w:rPr>
          <w:t>2.</w:t>
        </w:r>
        <w:r w:rsidR="00217935" w:rsidRPr="00B64047">
          <w:rPr>
            <w:rFonts w:asciiTheme="minorHAnsi" w:eastAsiaTheme="minorEastAsia" w:hAnsiTheme="minorHAnsi" w:cstheme="minorHAnsi"/>
            <w:noProof/>
            <w:sz w:val="22"/>
            <w:szCs w:val="22"/>
            <w:lang w:eastAsia="en-GB"/>
          </w:rPr>
          <w:tab/>
        </w:r>
        <w:r w:rsidR="00217935" w:rsidRPr="00B64047">
          <w:rPr>
            <w:rStyle w:val="Hyperlink"/>
            <w:rFonts w:asciiTheme="minorHAnsi" w:eastAsia="MS Mincho" w:hAnsiTheme="minorHAnsi" w:cstheme="minorHAnsi"/>
            <w:noProof/>
            <w:lang w:eastAsia="en-GB"/>
          </w:rPr>
          <w:t>Raising a concern – who can raise whistleblowing concerns</w:t>
        </w:r>
        <w:r w:rsidR="00217935" w:rsidRPr="00B64047">
          <w:rPr>
            <w:rFonts w:asciiTheme="minorHAnsi" w:hAnsiTheme="minorHAnsi" w:cstheme="minorHAnsi"/>
            <w:noProof/>
            <w:webHidden/>
          </w:rPr>
          <w:tab/>
        </w:r>
        <w:r w:rsidR="00217935" w:rsidRPr="00B64047">
          <w:rPr>
            <w:rFonts w:asciiTheme="minorHAnsi" w:hAnsiTheme="minorHAnsi" w:cstheme="minorHAnsi"/>
            <w:noProof/>
            <w:webHidden/>
          </w:rPr>
          <w:fldChar w:fldCharType="begin"/>
        </w:r>
        <w:r w:rsidR="00217935" w:rsidRPr="00B64047">
          <w:rPr>
            <w:rFonts w:asciiTheme="minorHAnsi" w:hAnsiTheme="minorHAnsi" w:cstheme="minorHAnsi"/>
            <w:noProof/>
            <w:webHidden/>
          </w:rPr>
          <w:instrText xml:space="preserve"> PAGEREF _Toc88642902 \h </w:instrText>
        </w:r>
        <w:r w:rsidR="00217935" w:rsidRPr="00B64047">
          <w:rPr>
            <w:rFonts w:asciiTheme="minorHAnsi" w:hAnsiTheme="minorHAnsi" w:cstheme="minorHAnsi"/>
            <w:noProof/>
            <w:webHidden/>
          </w:rPr>
        </w:r>
        <w:r w:rsidR="00217935" w:rsidRPr="00B64047">
          <w:rPr>
            <w:rFonts w:asciiTheme="minorHAnsi" w:hAnsiTheme="minorHAnsi" w:cstheme="minorHAnsi"/>
            <w:noProof/>
            <w:webHidden/>
          </w:rPr>
          <w:fldChar w:fldCharType="separate"/>
        </w:r>
        <w:r w:rsidR="00217935" w:rsidRPr="00B64047">
          <w:rPr>
            <w:rFonts w:asciiTheme="minorHAnsi" w:hAnsiTheme="minorHAnsi" w:cstheme="minorHAnsi"/>
            <w:noProof/>
            <w:webHidden/>
          </w:rPr>
          <w:t>5</w:t>
        </w:r>
        <w:r w:rsidR="00217935" w:rsidRPr="00B64047">
          <w:rPr>
            <w:rFonts w:asciiTheme="minorHAnsi" w:hAnsiTheme="minorHAnsi" w:cstheme="minorHAnsi"/>
            <w:noProof/>
            <w:webHidden/>
          </w:rPr>
          <w:fldChar w:fldCharType="end"/>
        </w:r>
      </w:hyperlink>
    </w:p>
    <w:p w14:paraId="253DC02E" w14:textId="5062C913" w:rsidR="00217935" w:rsidRPr="00B64047" w:rsidRDefault="00000000" w:rsidP="00217935">
      <w:pPr>
        <w:pStyle w:val="TOC1"/>
        <w:rPr>
          <w:rFonts w:asciiTheme="minorHAnsi" w:eastAsiaTheme="minorEastAsia" w:hAnsiTheme="minorHAnsi" w:cstheme="minorHAnsi"/>
          <w:noProof/>
          <w:sz w:val="22"/>
          <w:szCs w:val="22"/>
          <w:lang w:eastAsia="en-GB"/>
        </w:rPr>
      </w:pPr>
      <w:hyperlink w:anchor="_Toc88642903" w:history="1">
        <w:r w:rsidR="00217935" w:rsidRPr="00B64047">
          <w:rPr>
            <w:rStyle w:val="Hyperlink"/>
            <w:rFonts w:asciiTheme="minorHAnsi" w:eastAsia="MS Mincho" w:hAnsiTheme="minorHAnsi" w:cstheme="minorHAnsi"/>
            <w:noProof/>
            <w:lang w:eastAsia="en-GB"/>
          </w:rPr>
          <w:t>3.</w:t>
        </w:r>
        <w:r w:rsidR="00217935" w:rsidRPr="00B64047">
          <w:rPr>
            <w:rFonts w:asciiTheme="minorHAnsi" w:eastAsiaTheme="minorEastAsia" w:hAnsiTheme="minorHAnsi" w:cstheme="minorHAnsi"/>
            <w:noProof/>
            <w:sz w:val="22"/>
            <w:szCs w:val="22"/>
            <w:lang w:eastAsia="en-GB"/>
          </w:rPr>
          <w:tab/>
        </w:r>
        <w:r w:rsidR="00217935" w:rsidRPr="00B64047">
          <w:rPr>
            <w:rStyle w:val="Hyperlink"/>
            <w:rFonts w:asciiTheme="minorHAnsi" w:eastAsia="MS Mincho" w:hAnsiTheme="minorHAnsi" w:cstheme="minorHAnsi"/>
            <w:noProof/>
            <w:lang w:eastAsia="en-GB"/>
          </w:rPr>
          <w:t>Protection for Whistleblowers</w:t>
        </w:r>
        <w:r w:rsidR="00217935" w:rsidRPr="00B64047">
          <w:rPr>
            <w:rFonts w:asciiTheme="minorHAnsi" w:hAnsiTheme="minorHAnsi" w:cstheme="minorHAnsi"/>
            <w:noProof/>
            <w:webHidden/>
          </w:rPr>
          <w:tab/>
        </w:r>
        <w:r w:rsidR="00217935" w:rsidRPr="00B64047">
          <w:rPr>
            <w:rFonts w:asciiTheme="minorHAnsi" w:hAnsiTheme="minorHAnsi" w:cstheme="minorHAnsi"/>
            <w:noProof/>
            <w:webHidden/>
          </w:rPr>
          <w:fldChar w:fldCharType="begin"/>
        </w:r>
        <w:r w:rsidR="00217935" w:rsidRPr="00B64047">
          <w:rPr>
            <w:rFonts w:asciiTheme="minorHAnsi" w:hAnsiTheme="minorHAnsi" w:cstheme="minorHAnsi"/>
            <w:noProof/>
            <w:webHidden/>
          </w:rPr>
          <w:instrText xml:space="preserve"> PAGEREF _Toc88642903 \h </w:instrText>
        </w:r>
        <w:r w:rsidR="00217935" w:rsidRPr="00B64047">
          <w:rPr>
            <w:rFonts w:asciiTheme="minorHAnsi" w:hAnsiTheme="minorHAnsi" w:cstheme="minorHAnsi"/>
            <w:noProof/>
            <w:webHidden/>
          </w:rPr>
        </w:r>
        <w:r w:rsidR="00217935" w:rsidRPr="00B64047">
          <w:rPr>
            <w:rFonts w:asciiTheme="minorHAnsi" w:hAnsiTheme="minorHAnsi" w:cstheme="minorHAnsi"/>
            <w:noProof/>
            <w:webHidden/>
          </w:rPr>
          <w:fldChar w:fldCharType="separate"/>
        </w:r>
        <w:r w:rsidR="00217935" w:rsidRPr="00B64047">
          <w:rPr>
            <w:rFonts w:asciiTheme="minorHAnsi" w:hAnsiTheme="minorHAnsi" w:cstheme="minorHAnsi"/>
            <w:noProof/>
            <w:webHidden/>
          </w:rPr>
          <w:t>5</w:t>
        </w:r>
        <w:r w:rsidR="00217935" w:rsidRPr="00B64047">
          <w:rPr>
            <w:rFonts w:asciiTheme="minorHAnsi" w:hAnsiTheme="minorHAnsi" w:cstheme="minorHAnsi"/>
            <w:noProof/>
            <w:webHidden/>
          </w:rPr>
          <w:fldChar w:fldCharType="end"/>
        </w:r>
      </w:hyperlink>
    </w:p>
    <w:p w14:paraId="4D026646" w14:textId="18E56D46" w:rsidR="00217935" w:rsidRPr="00B64047" w:rsidRDefault="00000000" w:rsidP="00217935">
      <w:pPr>
        <w:pStyle w:val="TOC1"/>
        <w:rPr>
          <w:rFonts w:asciiTheme="minorHAnsi" w:eastAsiaTheme="minorEastAsia" w:hAnsiTheme="minorHAnsi" w:cstheme="minorHAnsi"/>
          <w:noProof/>
          <w:sz w:val="22"/>
          <w:szCs w:val="22"/>
          <w:lang w:eastAsia="en-GB"/>
        </w:rPr>
      </w:pPr>
      <w:hyperlink w:anchor="_Toc88642904" w:history="1">
        <w:r w:rsidR="00217935" w:rsidRPr="00B64047">
          <w:rPr>
            <w:rStyle w:val="Hyperlink"/>
            <w:rFonts w:asciiTheme="minorHAnsi" w:eastAsia="MS Mincho" w:hAnsiTheme="minorHAnsi" w:cstheme="minorHAnsi"/>
            <w:noProof/>
            <w:lang w:eastAsia="en-GB"/>
          </w:rPr>
          <w:t>4.</w:t>
        </w:r>
        <w:r w:rsidR="00217935" w:rsidRPr="00B64047">
          <w:rPr>
            <w:rFonts w:asciiTheme="minorHAnsi" w:eastAsiaTheme="minorEastAsia" w:hAnsiTheme="minorHAnsi" w:cstheme="minorHAnsi"/>
            <w:noProof/>
            <w:sz w:val="22"/>
            <w:szCs w:val="22"/>
            <w:lang w:eastAsia="en-GB"/>
          </w:rPr>
          <w:tab/>
        </w:r>
        <w:r w:rsidR="00217935" w:rsidRPr="00B64047">
          <w:rPr>
            <w:rStyle w:val="Hyperlink"/>
            <w:rFonts w:asciiTheme="minorHAnsi" w:eastAsia="MS Mincho" w:hAnsiTheme="minorHAnsi" w:cstheme="minorHAnsi"/>
            <w:noProof/>
            <w:lang w:eastAsia="en-GB"/>
          </w:rPr>
          <w:t>Confidentiality and anonymity</w:t>
        </w:r>
        <w:r w:rsidR="00217935" w:rsidRPr="00B64047">
          <w:rPr>
            <w:rFonts w:asciiTheme="minorHAnsi" w:hAnsiTheme="minorHAnsi" w:cstheme="minorHAnsi"/>
            <w:noProof/>
            <w:webHidden/>
          </w:rPr>
          <w:tab/>
        </w:r>
        <w:r w:rsidR="00217935" w:rsidRPr="00B64047">
          <w:rPr>
            <w:rFonts w:asciiTheme="minorHAnsi" w:hAnsiTheme="minorHAnsi" w:cstheme="minorHAnsi"/>
            <w:noProof/>
            <w:webHidden/>
          </w:rPr>
          <w:fldChar w:fldCharType="begin"/>
        </w:r>
        <w:r w:rsidR="00217935" w:rsidRPr="00B64047">
          <w:rPr>
            <w:rFonts w:asciiTheme="minorHAnsi" w:hAnsiTheme="minorHAnsi" w:cstheme="minorHAnsi"/>
            <w:noProof/>
            <w:webHidden/>
          </w:rPr>
          <w:instrText xml:space="preserve"> PAGEREF _Toc88642904 \h </w:instrText>
        </w:r>
        <w:r w:rsidR="00217935" w:rsidRPr="00B64047">
          <w:rPr>
            <w:rFonts w:asciiTheme="minorHAnsi" w:hAnsiTheme="minorHAnsi" w:cstheme="minorHAnsi"/>
            <w:noProof/>
            <w:webHidden/>
          </w:rPr>
        </w:r>
        <w:r w:rsidR="00217935" w:rsidRPr="00B64047">
          <w:rPr>
            <w:rFonts w:asciiTheme="minorHAnsi" w:hAnsiTheme="minorHAnsi" w:cstheme="minorHAnsi"/>
            <w:noProof/>
            <w:webHidden/>
          </w:rPr>
          <w:fldChar w:fldCharType="separate"/>
        </w:r>
        <w:r w:rsidR="00217935" w:rsidRPr="00B64047">
          <w:rPr>
            <w:rFonts w:asciiTheme="minorHAnsi" w:hAnsiTheme="minorHAnsi" w:cstheme="minorHAnsi"/>
            <w:noProof/>
            <w:webHidden/>
          </w:rPr>
          <w:t>6</w:t>
        </w:r>
        <w:r w:rsidR="00217935" w:rsidRPr="00B64047">
          <w:rPr>
            <w:rFonts w:asciiTheme="minorHAnsi" w:hAnsiTheme="minorHAnsi" w:cstheme="minorHAnsi"/>
            <w:noProof/>
            <w:webHidden/>
          </w:rPr>
          <w:fldChar w:fldCharType="end"/>
        </w:r>
      </w:hyperlink>
    </w:p>
    <w:p w14:paraId="701A62CB" w14:textId="0635AEB4" w:rsidR="00217935" w:rsidRPr="00B64047" w:rsidRDefault="00000000" w:rsidP="00217935">
      <w:pPr>
        <w:pStyle w:val="TOC1"/>
        <w:rPr>
          <w:rFonts w:asciiTheme="minorHAnsi" w:eastAsiaTheme="minorEastAsia" w:hAnsiTheme="minorHAnsi" w:cstheme="minorHAnsi"/>
          <w:noProof/>
          <w:sz w:val="22"/>
          <w:szCs w:val="22"/>
          <w:lang w:eastAsia="en-GB"/>
        </w:rPr>
      </w:pPr>
      <w:hyperlink w:anchor="_Toc88642905" w:history="1">
        <w:r w:rsidR="00217935" w:rsidRPr="00B64047">
          <w:rPr>
            <w:rStyle w:val="Hyperlink"/>
            <w:rFonts w:asciiTheme="minorHAnsi" w:eastAsia="MS Mincho" w:hAnsiTheme="minorHAnsi" w:cstheme="minorHAnsi"/>
            <w:noProof/>
            <w:lang w:eastAsia="en-GB"/>
          </w:rPr>
          <w:t>5.</w:t>
        </w:r>
        <w:r w:rsidR="00217935" w:rsidRPr="00B64047">
          <w:rPr>
            <w:rFonts w:asciiTheme="minorHAnsi" w:eastAsiaTheme="minorEastAsia" w:hAnsiTheme="minorHAnsi" w:cstheme="minorHAnsi"/>
            <w:noProof/>
            <w:sz w:val="22"/>
            <w:szCs w:val="22"/>
            <w:lang w:eastAsia="en-GB"/>
          </w:rPr>
          <w:tab/>
        </w:r>
        <w:r w:rsidR="00217935" w:rsidRPr="00B64047">
          <w:rPr>
            <w:rStyle w:val="Hyperlink"/>
            <w:rFonts w:asciiTheme="minorHAnsi" w:eastAsia="MS Mincho" w:hAnsiTheme="minorHAnsi" w:cstheme="minorHAnsi"/>
            <w:noProof/>
            <w:lang w:eastAsia="en-GB"/>
          </w:rPr>
          <w:t>Reporting a concern</w:t>
        </w:r>
        <w:r w:rsidR="00217935" w:rsidRPr="00B64047">
          <w:rPr>
            <w:rFonts w:asciiTheme="minorHAnsi" w:hAnsiTheme="minorHAnsi" w:cstheme="minorHAnsi"/>
            <w:noProof/>
            <w:webHidden/>
          </w:rPr>
          <w:tab/>
        </w:r>
        <w:r w:rsidR="00217935" w:rsidRPr="00B64047">
          <w:rPr>
            <w:rFonts w:asciiTheme="minorHAnsi" w:hAnsiTheme="minorHAnsi" w:cstheme="minorHAnsi"/>
            <w:noProof/>
            <w:webHidden/>
          </w:rPr>
          <w:fldChar w:fldCharType="begin"/>
        </w:r>
        <w:r w:rsidR="00217935" w:rsidRPr="00B64047">
          <w:rPr>
            <w:rFonts w:asciiTheme="minorHAnsi" w:hAnsiTheme="minorHAnsi" w:cstheme="minorHAnsi"/>
            <w:noProof/>
            <w:webHidden/>
          </w:rPr>
          <w:instrText xml:space="preserve"> PAGEREF _Toc88642905 \h </w:instrText>
        </w:r>
        <w:r w:rsidR="00217935" w:rsidRPr="00B64047">
          <w:rPr>
            <w:rFonts w:asciiTheme="minorHAnsi" w:hAnsiTheme="minorHAnsi" w:cstheme="minorHAnsi"/>
            <w:noProof/>
            <w:webHidden/>
          </w:rPr>
        </w:r>
        <w:r w:rsidR="00217935" w:rsidRPr="00B64047">
          <w:rPr>
            <w:rFonts w:asciiTheme="minorHAnsi" w:hAnsiTheme="minorHAnsi" w:cstheme="minorHAnsi"/>
            <w:noProof/>
            <w:webHidden/>
          </w:rPr>
          <w:fldChar w:fldCharType="separate"/>
        </w:r>
        <w:r w:rsidR="00217935" w:rsidRPr="00B64047">
          <w:rPr>
            <w:rFonts w:asciiTheme="minorHAnsi" w:hAnsiTheme="minorHAnsi" w:cstheme="minorHAnsi"/>
            <w:noProof/>
            <w:webHidden/>
          </w:rPr>
          <w:t>7</w:t>
        </w:r>
        <w:r w:rsidR="00217935" w:rsidRPr="00B64047">
          <w:rPr>
            <w:rFonts w:asciiTheme="minorHAnsi" w:hAnsiTheme="minorHAnsi" w:cstheme="minorHAnsi"/>
            <w:noProof/>
            <w:webHidden/>
          </w:rPr>
          <w:fldChar w:fldCharType="end"/>
        </w:r>
      </w:hyperlink>
    </w:p>
    <w:p w14:paraId="3F4CFE02" w14:textId="27E4CC39" w:rsidR="00217935" w:rsidRPr="00B64047" w:rsidRDefault="00000000" w:rsidP="00217935">
      <w:pPr>
        <w:pStyle w:val="TOC1"/>
        <w:rPr>
          <w:rFonts w:asciiTheme="minorHAnsi" w:eastAsiaTheme="minorEastAsia" w:hAnsiTheme="minorHAnsi" w:cstheme="minorHAnsi"/>
          <w:noProof/>
          <w:sz w:val="22"/>
          <w:szCs w:val="22"/>
          <w:lang w:eastAsia="en-GB"/>
        </w:rPr>
      </w:pPr>
      <w:hyperlink w:anchor="_Toc88642906" w:history="1">
        <w:r w:rsidR="00217935" w:rsidRPr="00B64047">
          <w:rPr>
            <w:rStyle w:val="Hyperlink"/>
            <w:rFonts w:asciiTheme="minorHAnsi" w:eastAsia="MS Mincho" w:hAnsiTheme="minorHAnsi" w:cstheme="minorHAnsi"/>
            <w:noProof/>
            <w:lang w:eastAsia="en-GB"/>
          </w:rPr>
          <w:t>6.</w:t>
        </w:r>
        <w:r w:rsidR="00217935" w:rsidRPr="00B64047">
          <w:rPr>
            <w:rFonts w:asciiTheme="minorHAnsi" w:eastAsiaTheme="minorEastAsia" w:hAnsiTheme="minorHAnsi" w:cstheme="minorHAnsi"/>
            <w:noProof/>
            <w:sz w:val="22"/>
            <w:szCs w:val="22"/>
            <w:lang w:eastAsia="en-GB"/>
          </w:rPr>
          <w:tab/>
        </w:r>
        <w:r w:rsidR="00217935" w:rsidRPr="00B64047">
          <w:rPr>
            <w:rStyle w:val="Hyperlink"/>
            <w:rFonts w:asciiTheme="minorHAnsi" w:eastAsia="MS Mincho" w:hAnsiTheme="minorHAnsi" w:cstheme="minorHAnsi"/>
            <w:noProof/>
            <w:lang w:eastAsia="en-GB"/>
          </w:rPr>
          <w:t>How my concern be dealt with – managers duty to report</w:t>
        </w:r>
        <w:r w:rsidR="00217935" w:rsidRPr="00B64047">
          <w:rPr>
            <w:rFonts w:asciiTheme="minorHAnsi" w:hAnsiTheme="minorHAnsi" w:cstheme="minorHAnsi"/>
            <w:noProof/>
            <w:webHidden/>
          </w:rPr>
          <w:tab/>
        </w:r>
        <w:r w:rsidR="00217935" w:rsidRPr="00B64047">
          <w:rPr>
            <w:rFonts w:asciiTheme="minorHAnsi" w:hAnsiTheme="minorHAnsi" w:cstheme="minorHAnsi"/>
            <w:noProof/>
            <w:webHidden/>
          </w:rPr>
          <w:fldChar w:fldCharType="begin"/>
        </w:r>
        <w:r w:rsidR="00217935" w:rsidRPr="00B64047">
          <w:rPr>
            <w:rFonts w:asciiTheme="minorHAnsi" w:hAnsiTheme="minorHAnsi" w:cstheme="minorHAnsi"/>
            <w:noProof/>
            <w:webHidden/>
          </w:rPr>
          <w:instrText xml:space="preserve"> PAGEREF _Toc88642906 \h </w:instrText>
        </w:r>
        <w:r w:rsidR="00217935" w:rsidRPr="00B64047">
          <w:rPr>
            <w:rFonts w:asciiTheme="minorHAnsi" w:hAnsiTheme="minorHAnsi" w:cstheme="minorHAnsi"/>
            <w:noProof/>
            <w:webHidden/>
          </w:rPr>
        </w:r>
        <w:r w:rsidR="00217935" w:rsidRPr="00B64047">
          <w:rPr>
            <w:rFonts w:asciiTheme="minorHAnsi" w:hAnsiTheme="minorHAnsi" w:cstheme="minorHAnsi"/>
            <w:noProof/>
            <w:webHidden/>
          </w:rPr>
          <w:fldChar w:fldCharType="separate"/>
        </w:r>
        <w:r w:rsidR="00217935" w:rsidRPr="00B64047">
          <w:rPr>
            <w:rFonts w:asciiTheme="minorHAnsi" w:hAnsiTheme="minorHAnsi" w:cstheme="minorHAnsi"/>
            <w:noProof/>
            <w:webHidden/>
          </w:rPr>
          <w:t>8</w:t>
        </w:r>
        <w:r w:rsidR="00217935" w:rsidRPr="00B64047">
          <w:rPr>
            <w:rFonts w:asciiTheme="minorHAnsi" w:hAnsiTheme="minorHAnsi" w:cstheme="minorHAnsi"/>
            <w:noProof/>
            <w:webHidden/>
          </w:rPr>
          <w:fldChar w:fldCharType="end"/>
        </w:r>
      </w:hyperlink>
    </w:p>
    <w:p w14:paraId="07B95ABD" w14:textId="2061C420" w:rsidR="00217935" w:rsidRPr="00B64047" w:rsidRDefault="00000000" w:rsidP="00217935">
      <w:pPr>
        <w:pStyle w:val="TOC1"/>
        <w:rPr>
          <w:rFonts w:asciiTheme="minorHAnsi" w:eastAsiaTheme="minorEastAsia" w:hAnsiTheme="minorHAnsi" w:cstheme="minorHAnsi"/>
          <w:noProof/>
          <w:sz w:val="22"/>
          <w:szCs w:val="22"/>
          <w:lang w:eastAsia="en-GB"/>
        </w:rPr>
      </w:pPr>
      <w:hyperlink w:anchor="_Toc88642907" w:history="1">
        <w:r w:rsidR="00217935" w:rsidRPr="00B64047">
          <w:rPr>
            <w:rStyle w:val="Hyperlink"/>
            <w:rFonts w:asciiTheme="minorHAnsi" w:eastAsia="MS Mincho" w:hAnsiTheme="minorHAnsi" w:cstheme="minorHAnsi"/>
            <w:noProof/>
            <w:lang w:eastAsia="en-GB"/>
          </w:rPr>
          <w:t>7.</w:t>
        </w:r>
        <w:r w:rsidR="00217935" w:rsidRPr="00B64047">
          <w:rPr>
            <w:rFonts w:asciiTheme="minorHAnsi" w:eastAsiaTheme="minorEastAsia" w:hAnsiTheme="minorHAnsi" w:cstheme="minorHAnsi"/>
            <w:noProof/>
            <w:sz w:val="22"/>
            <w:szCs w:val="22"/>
            <w:lang w:eastAsia="en-GB"/>
          </w:rPr>
          <w:tab/>
        </w:r>
        <w:r w:rsidR="00217935" w:rsidRPr="00B64047">
          <w:rPr>
            <w:rStyle w:val="Hyperlink"/>
            <w:rFonts w:asciiTheme="minorHAnsi" w:eastAsia="MS Mincho" w:hAnsiTheme="minorHAnsi" w:cstheme="minorHAnsi"/>
            <w:noProof/>
            <w:lang w:eastAsia="en-GB"/>
          </w:rPr>
          <w:t>How my concern be dealt with (the procedure)</w:t>
        </w:r>
        <w:r w:rsidR="00217935" w:rsidRPr="00B64047">
          <w:rPr>
            <w:rFonts w:asciiTheme="minorHAnsi" w:hAnsiTheme="minorHAnsi" w:cstheme="minorHAnsi"/>
            <w:noProof/>
            <w:webHidden/>
          </w:rPr>
          <w:tab/>
        </w:r>
        <w:r w:rsidR="00217935" w:rsidRPr="00B64047">
          <w:rPr>
            <w:rFonts w:asciiTheme="minorHAnsi" w:hAnsiTheme="minorHAnsi" w:cstheme="minorHAnsi"/>
            <w:noProof/>
            <w:webHidden/>
          </w:rPr>
          <w:fldChar w:fldCharType="begin"/>
        </w:r>
        <w:r w:rsidR="00217935" w:rsidRPr="00B64047">
          <w:rPr>
            <w:rFonts w:asciiTheme="minorHAnsi" w:hAnsiTheme="minorHAnsi" w:cstheme="minorHAnsi"/>
            <w:noProof/>
            <w:webHidden/>
          </w:rPr>
          <w:instrText xml:space="preserve"> PAGEREF _Toc88642907 \h </w:instrText>
        </w:r>
        <w:r w:rsidR="00217935" w:rsidRPr="00B64047">
          <w:rPr>
            <w:rFonts w:asciiTheme="minorHAnsi" w:hAnsiTheme="minorHAnsi" w:cstheme="minorHAnsi"/>
            <w:noProof/>
            <w:webHidden/>
          </w:rPr>
        </w:r>
        <w:r w:rsidR="00217935" w:rsidRPr="00B64047">
          <w:rPr>
            <w:rFonts w:asciiTheme="minorHAnsi" w:hAnsiTheme="minorHAnsi" w:cstheme="minorHAnsi"/>
            <w:noProof/>
            <w:webHidden/>
          </w:rPr>
          <w:fldChar w:fldCharType="separate"/>
        </w:r>
        <w:r w:rsidR="00217935" w:rsidRPr="00B64047">
          <w:rPr>
            <w:rFonts w:asciiTheme="minorHAnsi" w:hAnsiTheme="minorHAnsi" w:cstheme="minorHAnsi"/>
            <w:noProof/>
            <w:webHidden/>
          </w:rPr>
          <w:t>8</w:t>
        </w:r>
        <w:r w:rsidR="00217935" w:rsidRPr="00B64047">
          <w:rPr>
            <w:rFonts w:asciiTheme="minorHAnsi" w:hAnsiTheme="minorHAnsi" w:cstheme="minorHAnsi"/>
            <w:noProof/>
            <w:webHidden/>
          </w:rPr>
          <w:fldChar w:fldCharType="end"/>
        </w:r>
      </w:hyperlink>
    </w:p>
    <w:p w14:paraId="6CDAA720" w14:textId="43BB26CA" w:rsidR="00217935" w:rsidRPr="00B64047" w:rsidRDefault="00000000" w:rsidP="00217935">
      <w:pPr>
        <w:pStyle w:val="TOC1"/>
        <w:rPr>
          <w:rFonts w:asciiTheme="minorHAnsi" w:eastAsiaTheme="minorEastAsia" w:hAnsiTheme="minorHAnsi" w:cstheme="minorHAnsi"/>
          <w:noProof/>
          <w:sz w:val="22"/>
          <w:szCs w:val="22"/>
          <w:lang w:eastAsia="en-GB"/>
        </w:rPr>
      </w:pPr>
      <w:hyperlink w:anchor="_Toc88642908" w:history="1">
        <w:r w:rsidR="00217935" w:rsidRPr="00B64047">
          <w:rPr>
            <w:rStyle w:val="Hyperlink"/>
            <w:rFonts w:asciiTheme="minorHAnsi" w:eastAsia="MS Mincho" w:hAnsiTheme="minorHAnsi" w:cstheme="minorHAnsi"/>
            <w:noProof/>
            <w:lang w:eastAsia="en-GB"/>
          </w:rPr>
          <w:t>8.</w:t>
        </w:r>
        <w:r w:rsidR="00217935" w:rsidRPr="00B64047">
          <w:rPr>
            <w:rFonts w:asciiTheme="minorHAnsi" w:eastAsiaTheme="minorEastAsia" w:hAnsiTheme="minorHAnsi" w:cstheme="minorHAnsi"/>
            <w:noProof/>
            <w:sz w:val="22"/>
            <w:szCs w:val="22"/>
            <w:lang w:eastAsia="en-GB"/>
          </w:rPr>
          <w:tab/>
        </w:r>
        <w:r w:rsidR="00217935" w:rsidRPr="00B64047">
          <w:rPr>
            <w:rStyle w:val="Hyperlink"/>
            <w:rFonts w:asciiTheme="minorHAnsi" w:eastAsia="MS Mincho" w:hAnsiTheme="minorHAnsi" w:cstheme="minorHAnsi"/>
            <w:noProof/>
            <w:lang w:eastAsia="en-GB"/>
          </w:rPr>
          <w:t>Training, promotion and reporting</w:t>
        </w:r>
        <w:r w:rsidR="00217935" w:rsidRPr="00B64047">
          <w:rPr>
            <w:rFonts w:asciiTheme="minorHAnsi" w:hAnsiTheme="minorHAnsi" w:cstheme="minorHAnsi"/>
            <w:noProof/>
            <w:webHidden/>
          </w:rPr>
          <w:tab/>
        </w:r>
        <w:r w:rsidR="00217935" w:rsidRPr="00B64047">
          <w:rPr>
            <w:rFonts w:asciiTheme="minorHAnsi" w:hAnsiTheme="minorHAnsi" w:cstheme="minorHAnsi"/>
            <w:noProof/>
            <w:webHidden/>
          </w:rPr>
          <w:fldChar w:fldCharType="begin"/>
        </w:r>
        <w:r w:rsidR="00217935" w:rsidRPr="00B64047">
          <w:rPr>
            <w:rFonts w:asciiTheme="minorHAnsi" w:hAnsiTheme="minorHAnsi" w:cstheme="minorHAnsi"/>
            <w:noProof/>
            <w:webHidden/>
          </w:rPr>
          <w:instrText xml:space="preserve"> PAGEREF _Toc88642908 \h </w:instrText>
        </w:r>
        <w:r w:rsidR="00217935" w:rsidRPr="00B64047">
          <w:rPr>
            <w:rFonts w:asciiTheme="minorHAnsi" w:hAnsiTheme="minorHAnsi" w:cstheme="minorHAnsi"/>
            <w:noProof/>
            <w:webHidden/>
          </w:rPr>
        </w:r>
        <w:r w:rsidR="00217935" w:rsidRPr="00B64047">
          <w:rPr>
            <w:rFonts w:asciiTheme="minorHAnsi" w:hAnsiTheme="minorHAnsi" w:cstheme="minorHAnsi"/>
            <w:noProof/>
            <w:webHidden/>
          </w:rPr>
          <w:fldChar w:fldCharType="separate"/>
        </w:r>
        <w:r w:rsidR="00217935" w:rsidRPr="00B64047">
          <w:rPr>
            <w:rFonts w:asciiTheme="minorHAnsi" w:hAnsiTheme="minorHAnsi" w:cstheme="minorHAnsi"/>
            <w:noProof/>
            <w:webHidden/>
          </w:rPr>
          <w:t>9</w:t>
        </w:r>
        <w:r w:rsidR="00217935" w:rsidRPr="00B64047">
          <w:rPr>
            <w:rFonts w:asciiTheme="minorHAnsi" w:hAnsiTheme="minorHAnsi" w:cstheme="minorHAnsi"/>
            <w:noProof/>
            <w:webHidden/>
          </w:rPr>
          <w:fldChar w:fldCharType="end"/>
        </w:r>
      </w:hyperlink>
    </w:p>
    <w:p w14:paraId="1B4A65BF" w14:textId="3BC36F8B" w:rsidR="00217935" w:rsidRPr="00B64047" w:rsidRDefault="00000000" w:rsidP="00217935">
      <w:pPr>
        <w:pStyle w:val="TOC1"/>
        <w:rPr>
          <w:rFonts w:asciiTheme="minorHAnsi" w:eastAsiaTheme="minorEastAsia" w:hAnsiTheme="minorHAnsi" w:cstheme="minorHAnsi"/>
          <w:noProof/>
          <w:sz w:val="22"/>
          <w:szCs w:val="22"/>
          <w:lang w:eastAsia="en-GB"/>
        </w:rPr>
      </w:pPr>
      <w:hyperlink w:anchor="_Toc88642909" w:history="1">
        <w:r w:rsidR="00217935" w:rsidRPr="00B64047">
          <w:rPr>
            <w:rStyle w:val="Hyperlink"/>
            <w:rFonts w:asciiTheme="minorHAnsi" w:eastAsia="MS Mincho" w:hAnsiTheme="minorHAnsi" w:cstheme="minorHAnsi"/>
            <w:noProof/>
            <w:lang w:eastAsia="en-GB"/>
          </w:rPr>
          <w:t>9.</w:t>
        </w:r>
        <w:r w:rsidR="00217935" w:rsidRPr="00B64047">
          <w:rPr>
            <w:rFonts w:asciiTheme="minorHAnsi" w:eastAsiaTheme="minorEastAsia" w:hAnsiTheme="minorHAnsi" w:cstheme="minorHAnsi"/>
            <w:noProof/>
            <w:sz w:val="22"/>
            <w:szCs w:val="22"/>
            <w:lang w:eastAsia="en-GB"/>
          </w:rPr>
          <w:tab/>
        </w:r>
        <w:r w:rsidR="00217935" w:rsidRPr="00B64047">
          <w:rPr>
            <w:rStyle w:val="Hyperlink"/>
            <w:rFonts w:asciiTheme="minorHAnsi" w:eastAsia="MS Mincho" w:hAnsiTheme="minorHAnsi" w:cstheme="minorHAnsi"/>
            <w:noProof/>
            <w:lang w:eastAsia="en-GB"/>
          </w:rPr>
          <w:t>Monitoring and review</w:t>
        </w:r>
        <w:r w:rsidR="00217935" w:rsidRPr="00B64047">
          <w:rPr>
            <w:rFonts w:asciiTheme="minorHAnsi" w:hAnsiTheme="minorHAnsi" w:cstheme="minorHAnsi"/>
            <w:noProof/>
            <w:webHidden/>
          </w:rPr>
          <w:tab/>
        </w:r>
        <w:r w:rsidR="00217935" w:rsidRPr="00B64047">
          <w:rPr>
            <w:rFonts w:asciiTheme="minorHAnsi" w:hAnsiTheme="minorHAnsi" w:cstheme="minorHAnsi"/>
            <w:noProof/>
            <w:webHidden/>
          </w:rPr>
          <w:fldChar w:fldCharType="begin"/>
        </w:r>
        <w:r w:rsidR="00217935" w:rsidRPr="00B64047">
          <w:rPr>
            <w:rFonts w:asciiTheme="minorHAnsi" w:hAnsiTheme="minorHAnsi" w:cstheme="minorHAnsi"/>
            <w:noProof/>
            <w:webHidden/>
          </w:rPr>
          <w:instrText xml:space="preserve"> PAGEREF _Toc88642909 \h </w:instrText>
        </w:r>
        <w:r w:rsidR="00217935" w:rsidRPr="00B64047">
          <w:rPr>
            <w:rFonts w:asciiTheme="minorHAnsi" w:hAnsiTheme="minorHAnsi" w:cstheme="minorHAnsi"/>
            <w:noProof/>
            <w:webHidden/>
          </w:rPr>
        </w:r>
        <w:r w:rsidR="00217935" w:rsidRPr="00B64047">
          <w:rPr>
            <w:rFonts w:asciiTheme="minorHAnsi" w:hAnsiTheme="minorHAnsi" w:cstheme="minorHAnsi"/>
            <w:noProof/>
            <w:webHidden/>
          </w:rPr>
          <w:fldChar w:fldCharType="separate"/>
        </w:r>
        <w:r w:rsidR="00217935" w:rsidRPr="00B64047">
          <w:rPr>
            <w:rFonts w:asciiTheme="minorHAnsi" w:hAnsiTheme="minorHAnsi" w:cstheme="minorHAnsi"/>
            <w:noProof/>
            <w:webHidden/>
          </w:rPr>
          <w:t>10</w:t>
        </w:r>
        <w:r w:rsidR="00217935" w:rsidRPr="00B64047">
          <w:rPr>
            <w:rFonts w:asciiTheme="minorHAnsi" w:hAnsiTheme="minorHAnsi" w:cstheme="minorHAnsi"/>
            <w:noProof/>
            <w:webHidden/>
          </w:rPr>
          <w:fldChar w:fldCharType="end"/>
        </w:r>
      </w:hyperlink>
    </w:p>
    <w:p w14:paraId="102E1240" w14:textId="4CD0D6D8" w:rsidR="00217935" w:rsidRPr="00B64047" w:rsidRDefault="00000000" w:rsidP="00217935">
      <w:pPr>
        <w:pStyle w:val="TOC1"/>
        <w:rPr>
          <w:rFonts w:asciiTheme="minorHAnsi" w:eastAsiaTheme="minorEastAsia" w:hAnsiTheme="minorHAnsi" w:cstheme="minorHAnsi"/>
          <w:noProof/>
          <w:sz w:val="22"/>
          <w:szCs w:val="22"/>
          <w:lang w:eastAsia="en-GB"/>
        </w:rPr>
      </w:pPr>
      <w:hyperlink w:anchor="_Toc88642910" w:history="1">
        <w:r w:rsidR="00217935" w:rsidRPr="00B64047">
          <w:rPr>
            <w:rStyle w:val="Hyperlink"/>
            <w:rFonts w:asciiTheme="minorHAnsi" w:hAnsiTheme="minorHAnsi" w:cstheme="minorHAnsi"/>
            <w:noProof/>
          </w:rPr>
          <w:t>10.</w:t>
        </w:r>
        <w:r w:rsidR="00217935" w:rsidRPr="00B64047">
          <w:rPr>
            <w:rFonts w:asciiTheme="minorHAnsi" w:eastAsiaTheme="minorEastAsia" w:hAnsiTheme="minorHAnsi" w:cstheme="minorHAnsi"/>
            <w:noProof/>
            <w:sz w:val="22"/>
            <w:szCs w:val="22"/>
            <w:lang w:eastAsia="en-GB"/>
          </w:rPr>
          <w:tab/>
        </w:r>
        <w:r w:rsidR="00217935" w:rsidRPr="00B64047">
          <w:rPr>
            <w:rStyle w:val="Hyperlink"/>
            <w:rFonts w:asciiTheme="minorHAnsi" w:hAnsiTheme="minorHAnsi" w:cstheme="minorHAnsi"/>
            <w:noProof/>
          </w:rPr>
          <w:t>Data Protection</w:t>
        </w:r>
        <w:r w:rsidR="00217935" w:rsidRPr="00B64047">
          <w:rPr>
            <w:rFonts w:asciiTheme="minorHAnsi" w:hAnsiTheme="minorHAnsi" w:cstheme="minorHAnsi"/>
            <w:noProof/>
            <w:webHidden/>
          </w:rPr>
          <w:tab/>
        </w:r>
        <w:r w:rsidR="00217935" w:rsidRPr="00B64047">
          <w:rPr>
            <w:rFonts w:asciiTheme="minorHAnsi" w:hAnsiTheme="minorHAnsi" w:cstheme="minorHAnsi"/>
            <w:noProof/>
            <w:webHidden/>
          </w:rPr>
          <w:fldChar w:fldCharType="begin"/>
        </w:r>
        <w:r w:rsidR="00217935" w:rsidRPr="00B64047">
          <w:rPr>
            <w:rFonts w:asciiTheme="minorHAnsi" w:hAnsiTheme="minorHAnsi" w:cstheme="minorHAnsi"/>
            <w:noProof/>
            <w:webHidden/>
          </w:rPr>
          <w:instrText xml:space="preserve"> PAGEREF _Toc88642910 \h </w:instrText>
        </w:r>
        <w:r w:rsidR="00217935" w:rsidRPr="00B64047">
          <w:rPr>
            <w:rFonts w:asciiTheme="minorHAnsi" w:hAnsiTheme="minorHAnsi" w:cstheme="minorHAnsi"/>
            <w:noProof/>
            <w:webHidden/>
          </w:rPr>
        </w:r>
        <w:r w:rsidR="00217935" w:rsidRPr="00B64047">
          <w:rPr>
            <w:rFonts w:asciiTheme="minorHAnsi" w:hAnsiTheme="minorHAnsi" w:cstheme="minorHAnsi"/>
            <w:noProof/>
            <w:webHidden/>
          </w:rPr>
          <w:fldChar w:fldCharType="separate"/>
        </w:r>
        <w:r w:rsidR="00217935" w:rsidRPr="00B64047">
          <w:rPr>
            <w:rFonts w:asciiTheme="minorHAnsi" w:hAnsiTheme="minorHAnsi" w:cstheme="minorHAnsi"/>
            <w:noProof/>
            <w:webHidden/>
          </w:rPr>
          <w:t>10</w:t>
        </w:r>
        <w:r w:rsidR="00217935" w:rsidRPr="00B64047">
          <w:rPr>
            <w:rFonts w:asciiTheme="minorHAnsi" w:hAnsiTheme="minorHAnsi" w:cstheme="minorHAnsi"/>
            <w:noProof/>
            <w:webHidden/>
          </w:rPr>
          <w:fldChar w:fldCharType="end"/>
        </w:r>
      </w:hyperlink>
    </w:p>
    <w:p w14:paraId="527EEE20" w14:textId="47400039" w:rsidR="00217935" w:rsidRPr="00B64047" w:rsidRDefault="00000000" w:rsidP="00217935">
      <w:pPr>
        <w:pStyle w:val="TOC1"/>
        <w:rPr>
          <w:rFonts w:asciiTheme="minorHAnsi" w:eastAsiaTheme="minorEastAsia" w:hAnsiTheme="minorHAnsi" w:cstheme="minorHAnsi"/>
          <w:noProof/>
          <w:sz w:val="22"/>
          <w:szCs w:val="22"/>
          <w:lang w:eastAsia="en-GB"/>
        </w:rPr>
      </w:pPr>
      <w:hyperlink w:anchor="_Toc88642911" w:history="1">
        <w:r w:rsidR="00217935" w:rsidRPr="00B64047">
          <w:rPr>
            <w:rStyle w:val="Hyperlink"/>
            <w:rFonts w:asciiTheme="minorHAnsi" w:hAnsiTheme="minorHAnsi" w:cstheme="minorHAnsi"/>
            <w:noProof/>
          </w:rPr>
          <w:t>Appendix 1 – List of contacts</w:t>
        </w:r>
        <w:r w:rsidR="00217935" w:rsidRPr="00B64047">
          <w:rPr>
            <w:rFonts w:asciiTheme="minorHAnsi" w:hAnsiTheme="minorHAnsi" w:cstheme="minorHAnsi"/>
            <w:noProof/>
            <w:webHidden/>
          </w:rPr>
          <w:tab/>
        </w:r>
        <w:r w:rsidR="00217935" w:rsidRPr="00B64047">
          <w:rPr>
            <w:rFonts w:asciiTheme="minorHAnsi" w:hAnsiTheme="minorHAnsi" w:cstheme="minorHAnsi"/>
            <w:noProof/>
            <w:webHidden/>
          </w:rPr>
          <w:fldChar w:fldCharType="begin"/>
        </w:r>
        <w:r w:rsidR="00217935" w:rsidRPr="00B64047">
          <w:rPr>
            <w:rFonts w:asciiTheme="minorHAnsi" w:hAnsiTheme="minorHAnsi" w:cstheme="minorHAnsi"/>
            <w:noProof/>
            <w:webHidden/>
          </w:rPr>
          <w:instrText xml:space="preserve"> PAGEREF _Toc88642911 \h </w:instrText>
        </w:r>
        <w:r w:rsidR="00217935" w:rsidRPr="00B64047">
          <w:rPr>
            <w:rFonts w:asciiTheme="minorHAnsi" w:hAnsiTheme="minorHAnsi" w:cstheme="minorHAnsi"/>
            <w:noProof/>
            <w:webHidden/>
          </w:rPr>
        </w:r>
        <w:r w:rsidR="00217935" w:rsidRPr="00B64047">
          <w:rPr>
            <w:rFonts w:asciiTheme="minorHAnsi" w:hAnsiTheme="minorHAnsi" w:cstheme="minorHAnsi"/>
            <w:noProof/>
            <w:webHidden/>
          </w:rPr>
          <w:fldChar w:fldCharType="separate"/>
        </w:r>
        <w:r w:rsidR="00217935" w:rsidRPr="00B64047">
          <w:rPr>
            <w:rFonts w:asciiTheme="minorHAnsi" w:hAnsiTheme="minorHAnsi" w:cstheme="minorHAnsi"/>
            <w:noProof/>
            <w:webHidden/>
          </w:rPr>
          <w:t>10</w:t>
        </w:r>
        <w:r w:rsidR="00217935" w:rsidRPr="00B64047">
          <w:rPr>
            <w:rFonts w:asciiTheme="minorHAnsi" w:hAnsiTheme="minorHAnsi" w:cstheme="minorHAnsi"/>
            <w:noProof/>
            <w:webHidden/>
          </w:rPr>
          <w:fldChar w:fldCharType="end"/>
        </w:r>
      </w:hyperlink>
    </w:p>
    <w:p w14:paraId="6A822966" w14:textId="5956757C" w:rsidR="00217935" w:rsidRPr="00B64047" w:rsidRDefault="00000000" w:rsidP="00217935">
      <w:pPr>
        <w:pStyle w:val="TOC1"/>
        <w:rPr>
          <w:rFonts w:asciiTheme="minorHAnsi" w:eastAsiaTheme="minorEastAsia" w:hAnsiTheme="minorHAnsi" w:cstheme="minorHAnsi"/>
          <w:noProof/>
          <w:sz w:val="22"/>
          <w:szCs w:val="22"/>
          <w:lang w:eastAsia="en-GB"/>
        </w:rPr>
      </w:pPr>
      <w:hyperlink w:anchor="_Toc88642912" w:history="1">
        <w:r w:rsidR="00217935" w:rsidRPr="00B64047">
          <w:rPr>
            <w:rStyle w:val="Hyperlink"/>
            <w:rFonts w:asciiTheme="minorHAnsi" w:hAnsiTheme="minorHAnsi" w:cstheme="minorHAnsi"/>
            <w:noProof/>
          </w:rPr>
          <w:t>Appendix 2 – Table of changes</w:t>
        </w:r>
        <w:r w:rsidR="00217935" w:rsidRPr="00B64047">
          <w:rPr>
            <w:rFonts w:asciiTheme="minorHAnsi" w:hAnsiTheme="minorHAnsi" w:cstheme="minorHAnsi"/>
            <w:noProof/>
            <w:webHidden/>
          </w:rPr>
          <w:tab/>
        </w:r>
        <w:r w:rsidR="00217935" w:rsidRPr="00B64047">
          <w:rPr>
            <w:rFonts w:asciiTheme="minorHAnsi" w:hAnsiTheme="minorHAnsi" w:cstheme="minorHAnsi"/>
            <w:noProof/>
            <w:webHidden/>
          </w:rPr>
          <w:fldChar w:fldCharType="begin"/>
        </w:r>
        <w:r w:rsidR="00217935" w:rsidRPr="00B64047">
          <w:rPr>
            <w:rFonts w:asciiTheme="minorHAnsi" w:hAnsiTheme="minorHAnsi" w:cstheme="minorHAnsi"/>
            <w:noProof/>
            <w:webHidden/>
          </w:rPr>
          <w:instrText xml:space="preserve"> PAGEREF _Toc88642912 \h </w:instrText>
        </w:r>
        <w:r w:rsidR="00217935" w:rsidRPr="00B64047">
          <w:rPr>
            <w:rFonts w:asciiTheme="minorHAnsi" w:hAnsiTheme="minorHAnsi" w:cstheme="minorHAnsi"/>
            <w:noProof/>
            <w:webHidden/>
          </w:rPr>
        </w:r>
        <w:r w:rsidR="00217935" w:rsidRPr="00B64047">
          <w:rPr>
            <w:rFonts w:asciiTheme="minorHAnsi" w:hAnsiTheme="minorHAnsi" w:cstheme="minorHAnsi"/>
            <w:noProof/>
            <w:webHidden/>
          </w:rPr>
          <w:fldChar w:fldCharType="separate"/>
        </w:r>
        <w:r w:rsidR="00217935" w:rsidRPr="00B64047">
          <w:rPr>
            <w:rFonts w:asciiTheme="minorHAnsi" w:hAnsiTheme="minorHAnsi" w:cstheme="minorHAnsi"/>
            <w:noProof/>
            <w:webHidden/>
          </w:rPr>
          <w:t>11</w:t>
        </w:r>
        <w:r w:rsidR="00217935" w:rsidRPr="00B64047">
          <w:rPr>
            <w:rFonts w:asciiTheme="minorHAnsi" w:hAnsiTheme="minorHAnsi" w:cstheme="minorHAnsi"/>
            <w:noProof/>
            <w:webHidden/>
          </w:rPr>
          <w:fldChar w:fldCharType="end"/>
        </w:r>
      </w:hyperlink>
    </w:p>
    <w:p w14:paraId="296A4D10" w14:textId="1E7B1DDA" w:rsidR="00AB3796" w:rsidRPr="00B64047" w:rsidRDefault="00AB3796" w:rsidP="00AB3796">
      <w:pPr>
        <w:rPr>
          <w:rFonts w:asciiTheme="minorHAnsi" w:hAnsiTheme="minorHAnsi" w:cstheme="minorHAnsi"/>
        </w:rPr>
      </w:pPr>
      <w:r w:rsidRPr="00B64047">
        <w:rPr>
          <w:rFonts w:asciiTheme="minorHAnsi" w:hAnsiTheme="minorHAnsi" w:cstheme="minorHAnsi"/>
        </w:rPr>
        <w:fldChar w:fldCharType="end"/>
      </w:r>
    </w:p>
    <w:p w14:paraId="2D6FE8B9" w14:textId="77777777" w:rsidR="00AB3796" w:rsidRPr="00B64047" w:rsidRDefault="00AB3796" w:rsidP="00AB3796">
      <w:pPr>
        <w:autoSpaceDE w:val="0"/>
        <w:autoSpaceDN w:val="0"/>
        <w:adjustRightInd w:val="0"/>
        <w:rPr>
          <w:rFonts w:asciiTheme="minorHAnsi" w:eastAsia="MS Mincho" w:hAnsiTheme="minorHAnsi" w:cstheme="minorHAnsi"/>
          <w:b/>
          <w:bCs/>
          <w:color w:val="000000"/>
          <w:sz w:val="23"/>
          <w:szCs w:val="23"/>
          <w:lang w:eastAsia="en-GB"/>
        </w:rPr>
      </w:pPr>
      <w:bookmarkStart w:id="1" w:name="_Toc468084905"/>
      <w:bookmarkStart w:id="2" w:name="_Toc468084906"/>
      <w:bookmarkStart w:id="3" w:name="_Toc468084907"/>
      <w:bookmarkStart w:id="4" w:name="_Toc468084908"/>
      <w:bookmarkStart w:id="5" w:name="_Toc468084909"/>
      <w:bookmarkStart w:id="6" w:name="_Toc467754142"/>
      <w:bookmarkStart w:id="7" w:name="_Toc467754364"/>
      <w:bookmarkStart w:id="8" w:name="_Toc467754652"/>
      <w:bookmarkStart w:id="9" w:name="_Toc467754701"/>
      <w:bookmarkStart w:id="10" w:name="_Toc468084910"/>
      <w:bookmarkEnd w:id="1"/>
      <w:bookmarkEnd w:id="2"/>
      <w:bookmarkEnd w:id="3"/>
      <w:bookmarkEnd w:id="4"/>
      <w:bookmarkEnd w:id="5"/>
    </w:p>
    <w:p w14:paraId="393FC50E" w14:textId="77777777" w:rsidR="00AB3796" w:rsidRPr="00B64047" w:rsidRDefault="00AB3796" w:rsidP="009B68F9">
      <w:pPr>
        <w:pStyle w:val="Heading1"/>
        <w:rPr>
          <w:rFonts w:asciiTheme="minorHAnsi" w:hAnsiTheme="minorHAnsi" w:cstheme="minorHAnsi"/>
        </w:rPr>
      </w:pPr>
      <w:bookmarkStart w:id="11" w:name="_Toc88642900"/>
      <w:r w:rsidRPr="00B64047">
        <w:rPr>
          <w:rFonts w:asciiTheme="minorHAnsi" w:hAnsiTheme="minorHAnsi" w:cstheme="minorHAnsi"/>
        </w:rPr>
        <w:t>Introduction</w:t>
      </w:r>
      <w:bookmarkEnd w:id="11"/>
    </w:p>
    <w:p w14:paraId="5E7782FD" w14:textId="77777777" w:rsidR="00AB3796" w:rsidRPr="00B64047" w:rsidRDefault="00AB3796" w:rsidP="00AB3796">
      <w:pPr>
        <w:autoSpaceDE w:val="0"/>
        <w:autoSpaceDN w:val="0"/>
        <w:adjustRightInd w:val="0"/>
        <w:rPr>
          <w:rFonts w:asciiTheme="minorHAnsi" w:eastAsia="MS Mincho" w:hAnsiTheme="minorHAnsi" w:cstheme="minorHAnsi"/>
          <w:color w:val="000000"/>
          <w:lang w:eastAsia="en-GB"/>
        </w:rPr>
      </w:pPr>
      <w:r w:rsidRPr="00B64047">
        <w:rPr>
          <w:rFonts w:asciiTheme="minorHAnsi" w:eastAsia="MS Mincho" w:hAnsiTheme="minorHAnsi" w:cstheme="minorHAnsi"/>
          <w:color w:val="000000"/>
          <w:lang w:eastAsia="en-GB"/>
        </w:rPr>
        <w:t xml:space="preserve">This school is committed to providing a safe, supportive, </w:t>
      </w:r>
      <w:proofErr w:type="gramStart"/>
      <w:r w:rsidRPr="00B64047">
        <w:rPr>
          <w:rFonts w:asciiTheme="minorHAnsi" w:eastAsia="MS Mincho" w:hAnsiTheme="minorHAnsi" w:cstheme="minorHAnsi"/>
          <w:color w:val="000000"/>
          <w:lang w:eastAsia="en-GB"/>
        </w:rPr>
        <w:t>open</w:t>
      </w:r>
      <w:proofErr w:type="gramEnd"/>
      <w:r w:rsidRPr="00B64047">
        <w:rPr>
          <w:rFonts w:asciiTheme="minorHAnsi" w:eastAsia="MS Mincho" w:hAnsiTheme="minorHAnsi" w:cstheme="minorHAnsi"/>
          <w:color w:val="000000"/>
          <w:lang w:eastAsia="en-GB"/>
        </w:rPr>
        <w:t xml:space="preserve"> and honest working environment. If you work for (or with) the school, it is important to us that you feel confident and able to raise any concerns that you may have. </w:t>
      </w:r>
    </w:p>
    <w:p w14:paraId="29E8FE6D" w14:textId="77777777" w:rsidR="00AB3796" w:rsidRPr="00B64047" w:rsidRDefault="00AB3796" w:rsidP="00AB3796">
      <w:pPr>
        <w:autoSpaceDE w:val="0"/>
        <w:autoSpaceDN w:val="0"/>
        <w:adjustRightInd w:val="0"/>
        <w:rPr>
          <w:rFonts w:asciiTheme="minorHAnsi" w:eastAsia="MS Mincho" w:hAnsiTheme="minorHAnsi" w:cstheme="minorHAnsi"/>
          <w:color w:val="000000"/>
          <w:lang w:eastAsia="en-GB"/>
        </w:rPr>
      </w:pPr>
    </w:p>
    <w:p w14:paraId="6A755F41" w14:textId="77777777" w:rsidR="00AB3796" w:rsidRPr="00B64047" w:rsidRDefault="00AB3796" w:rsidP="00AB3796">
      <w:pPr>
        <w:autoSpaceDE w:val="0"/>
        <w:autoSpaceDN w:val="0"/>
        <w:adjustRightInd w:val="0"/>
        <w:rPr>
          <w:rFonts w:asciiTheme="minorHAnsi" w:eastAsia="MS Mincho" w:hAnsiTheme="minorHAnsi" w:cstheme="minorHAnsi"/>
          <w:color w:val="000000"/>
          <w:lang w:eastAsia="en-GB"/>
        </w:rPr>
      </w:pPr>
      <w:r w:rsidRPr="00B64047">
        <w:rPr>
          <w:rFonts w:asciiTheme="minorHAnsi" w:eastAsia="MS Mincho" w:hAnsiTheme="minorHAnsi" w:cstheme="minorHAnsi"/>
          <w:color w:val="000000"/>
          <w:lang w:eastAsia="en-GB"/>
        </w:rPr>
        <w:t xml:space="preserve">You may be concerned about what has happened to you and your colleagues, something you have seen, </w:t>
      </w:r>
      <w:proofErr w:type="gramStart"/>
      <w:r w:rsidRPr="00B64047">
        <w:rPr>
          <w:rFonts w:asciiTheme="minorHAnsi" w:eastAsia="MS Mincho" w:hAnsiTheme="minorHAnsi" w:cstheme="minorHAnsi"/>
          <w:color w:val="000000"/>
          <w:lang w:eastAsia="en-GB"/>
        </w:rPr>
        <w:t>heard</w:t>
      </w:r>
      <w:proofErr w:type="gramEnd"/>
      <w:r w:rsidRPr="00B64047">
        <w:rPr>
          <w:rFonts w:asciiTheme="minorHAnsi" w:eastAsia="MS Mincho" w:hAnsiTheme="minorHAnsi" w:cstheme="minorHAnsi"/>
          <w:color w:val="000000"/>
          <w:lang w:eastAsia="en-GB"/>
        </w:rPr>
        <w:t xml:space="preserve"> or been asked to do or something that is not happening when it should. It is our aim to continue improving the way we operate and the safety and wellbeing of all those within the workplace. We therefore consider the open and honest raising of concerns to be essential in uncovering or preventing </w:t>
      </w:r>
      <w:proofErr w:type="gramStart"/>
      <w:r w:rsidRPr="00B64047">
        <w:rPr>
          <w:rFonts w:asciiTheme="minorHAnsi" w:eastAsia="MS Mincho" w:hAnsiTheme="minorHAnsi" w:cstheme="minorHAnsi"/>
          <w:color w:val="000000"/>
          <w:lang w:eastAsia="en-GB"/>
        </w:rPr>
        <w:t>wrong doing</w:t>
      </w:r>
      <w:proofErr w:type="gramEnd"/>
      <w:r w:rsidRPr="00B64047">
        <w:rPr>
          <w:rFonts w:asciiTheme="minorHAnsi" w:eastAsia="MS Mincho" w:hAnsiTheme="minorHAnsi" w:cstheme="minorHAnsi"/>
          <w:color w:val="000000"/>
          <w:lang w:eastAsia="en-GB"/>
        </w:rPr>
        <w:t xml:space="preserve"> and how we function. </w:t>
      </w:r>
    </w:p>
    <w:p w14:paraId="33D441A4" w14:textId="77777777" w:rsidR="00AB3796" w:rsidRPr="00B64047" w:rsidRDefault="00AB3796" w:rsidP="00AB3796">
      <w:pPr>
        <w:autoSpaceDE w:val="0"/>
        <w:autoSpaceDN w:val="0"/>
        <w:adjustRightInd w:val="0"/>
        <w:rPr>
          <w:rFonts w:asciiTheme="minorHAnsi" w:eastAsia="MS Mincho" w:hAnsiTheme="minorHAnsi" w:cstheme="minorHAnsi"/>
          <w:color w:val="000000"/>
          <w:lang w:eastAsia="en-GB"/>
        </w:rPr>
      </w:pPr>
    </w:p>
    <w:p w14:paraId="70E7022C" w14:textId="77777777" w:rsidR="00AB3796" w:rsidRPr="00B64047" w:rsidRDefault="00AB3796" w:rsidP="00AB3796">
      <w:pPr>
        <w:autoSpaceDE w:val="0"/>
        <w:autoSpaceDN w:val="0"/>
        <w:adjustRightInd w:val="0"/>
        <w:rPr>
          <w:rFonts w:asciiTheme="minorHAnsi" w:eastAsia="MS Mincho" w:hAnsiTheme="minorHAnsi" w:cstheme="minorHAnsi"/>
          <w:color w:val="000000"/>
          <w:lang w:eastAsia="en-GB"/>
        </w:rPr>
      </w:pPr>
      <w:r w:rsidRPr="00B64047">
        <w:rPr>
          <w:rFonts w:asciiTheme="minorHAnsi" w:eastAsia="MS Mincho" w:hAnsiTheme="minorHAnsi" w:cstheme="minorHAnsi"/>
          <w:color w:val="000000"/>
          <w:lang w:eastAsia="en-GB"/>
        </w:rPr>
        <w:t xml:space="preserve">It is natural to feel uncomfortable about raising concerns at work. You may be worried about negativity from peers, your concerns not being taken seriously, or suffering recriminations such as bullying, harassment or even losing your job. The purpose of this policy is to address those concerns and assure you that the school will act upon these with the intention of reaching a resolution. We will listen to and consider any concerns raised under this Policy (or any other) and where appropriate, investigate those concerns without delay and you will always have access to the support you need. </w:t>
      </w:r>
    </w:p>
    <w:p w14:paraId="694B4AC4" w14:textId="77777777" w:rsidR="00AB3796" w:rsidRPr="00B64047" w:rsidRDefault="00AB3796" w:rsidP="00AB3796">
      <w:pPr>
        <w:autoSpaceDE w:val="0"/>
        <w:autoSpaceDN w:val="0"/>
        <w:adjustRightInd w:val="0"/>
        <w:rPr>
          <w:rFonts w:asciiTheme="minorHAnsi" w:eastAsia="MS Mincho" w:hAnsiTheme="minorHAnsi" w:cstheme="minorHAnsi"/>
          <w:color w:val="000000"/>
          <w:lang w:eastAsia="en-GB"/>
        </w:rPr>
      </w:pPr>
    </w:p>
    <w:p w14:paraId="088039EB" w14:textId="77777777" w:rsidR="00AB3796" w:rsidRPr="00B64047" w:rsidRDefault="00AB3796" w:rsidP="00AB3796">
      <w:pPr>
        <w:autoSpaceDE w:val="0"/>
        <w:autoSpaceDN w:val="0"/>
        <w:adjustRightInd w:val="0"/>
        <w:rPr>
          <w:rFonts w:asciiTheme="minorHAnsi" w:eastAsia="MS Mincho" w:hAnsiTheme="minorHAnsi" w:cstheme="minorHAnsi"/>
          <w:color w:val="000000"/>
          <w:lang w:eastAsia="en-GB"/>
        </w:rPr>
      </w:pPr>
      <w:r w:rsidRPr="00B64047">
        <w:rPr>
          <w:rFonts w:asciiTheme="minorHAnsi" w:eastAsia="MS Mincho" w:hAnsiTheme="minorHAnsi" w:cstheme="minorHAnsi"/>
          <w:color w:val="000000"/>
          <w:lang w:eastAsia="en-GB"/>
        </w:rPr>
        <w:t xml:space="preserve">We believe that anyone who raises any type of concern about work that they believe to be true, should be treated with respect, and should not suffer as a result. </w:t>
      </w:r>
    </w:p>
    <w:p w14:paraId="3A3A9163" w14:textId="77777777" w:rsidR="00AB3796" w:rsidRPr="00B64047" w:rsidRDefault="00AB3796" w:rsidP="00AB3796">
      <w:pPr>
        <w:autoSpaceDE w:val="0"/>
        <w:autoSpaceDN w:val="0"/>
        <w:adjustRightInd w:val="0"/>
        <w:rPr>
          <w:rFonts w:asciiTheme="minorHAnsi" w:eastAsia="MS Mincho" w:hAnsiTheme="minorHAnsi" w:cstheme="minorHAnsi"/>
          <w:color w:val="000000"/>
          <w:lang w:eastAsia="en-GB"/>
        </w:rPr>
      </w:pPr>
    </w:p>
    <w:p w14:paraId="73E85276" w14:textId="1129849B" w:rsidR="00AB3796" w:rsidRPr="00B64047" w:rsidRDefault="00AB3796" w:rsidP="00AB3796">
      <w:pPr>
        <w:autoSpaceDE w:val="0"/>
        <w:autoSpaceDN w:val="0"/>
        <w:adjustRightInd w:val="0"/>
        <w:rPr>
          <w:rFonts w:asciiTheme="minorHAnsi" w:eastAsia="MS Mincho" w:hAnsiTheme="minorHAnsi" w:cstheme="minorHAnsi"/>
          <w:color w:val="000000"/>
          <w:lang w:eastAsia="en-GB"/>
        </w:rPr>
      </w:pPr>
      <w:r w:rsidRPr="00B64047">
        <w:rPr>
          <w:rFonts w:asciiTheme="minorHAnsi" w:eastAsia="MS Mincho" w:hAnsiTheme="minorHAnsi" w:cstheme="minorHAnsi"/>
          <w:color w:val="000000"/>
          <w:lang w:eastAsia="en-GB"/>
        </w:rPr>
        <w:t xml:space="preserve">Through visible leadership at all </w:t>
      </w:r>
      <w:proofErr w:type="gramStart"/>
      <w:r w:rsidRPr="00B64047">
        <w:rPr>
          <w:rFonts w:asciiTheme="minorHAnsi" w:eastAsia="MS Mincho" w:hAnsiTheme="minorHAnsi" w:cstheme="minorHAnsi"/>
          <w:color w:val="000000"/>
          <w:lang w:eastAsia="en-GB"/>
        </w:rPr>
        <w:t>levels</w:t>
      </w:r>
      <w:proofErr w:type="gramEnd"/>
      <w:r w:rsidRPr="00B64047">
        <w:rPr>
          <w:rFonts w:asciiTheme="minorHAnsi" w:eastAsia="MS Mincho" w:hAnsiTheme="minorHAnsi" w:cstheme="minorHAnsi"/>
          <w:color w:val="000000"/>
          <w:lang w:eastAsia="en-GB"/>
        </w:rPr>
        <w:t xml:space="preserve"> we will actively promote this policy to staff to welcome disclosures, </w:t>
      </w:r>
      <w:r w:rsidR="00C22DF8">
        <w:rPr>
          <w:rFonts w:asciiTheme="minorHAnsi" w:eastAsia="MS Mincho" w:hAnsiTheme="minorHAnsi" w:cstheme="minorHAnsi"/>
          <w:color w:val="000000"/>
          <w:lang w:eastAsia="en-GB"/>
        </w:rPr>
        <w:t>advise on</w:t>
      </w:r>
      <w:r w:rsidRPr="00B64047">
        <w:rPr>
          <w:rFonts w:asciiTheme="minorHAnsi" w:eastAsia="MS Mincho" w:hAnsiTheme="minorHAnsi" w:cstheme="minorHAnsi"/>
          <w:color w:val="000000"/>
          <w:lang w:eastAsia="en-GB"/>
        </w:rPr>
        <w:t xml:space="preserve"> training and will act against those who may seek to obstruct or ignore this policy or who harass or victimise anyone raising genuine concerns. </w:t>
      </w:r>
    </w:p>
    <w:p w14:paraId="32B06E5B" w14:textId="77777777" w:rsidR="00AB3796" w:rsidRPr="00B64047" w:rsidRDefault="00AB3796" w:rsidP="00AB3796">
      <w:pPr>
        <w:autoSpaceDE w:val="0"/>
        <w:autoSpaceDN w:val="0"/>
        <w:adjustRightInd w:val="0"/>
        <w:rPr>
          <w:rFonts w:asciiTheme="minorHAnsi" w:eastAsia="MS Mincho" w:hAnsiTheme="minorHAnsi" w:cstheme="minorHAnsi"/>
          <w:color w:val="000000"/>
          <w:lang w:eastAsia="en-GB"/>
        </w:rPr>
      </w:pPr>
    </w:p>
    <w:p w14:paraId="35866BB5" w14:textId="5CB82AEB" w:rsidR="00AB3796" w:rsidRPr="00B64047" w:rsidRDefault="00AB3796" w:rsidP="00AB3796">
      <w:pPr>
        <w:autoSpaceDE w:val="0"/>
        <w:autoSpaceDN w:val="0"/>
        <w:adjustRightInd w:val="0"/>
        <w:rPr>
          <w:rFonts w:asciiTheme="minorHAnsi" w:eastAsia="MS Mincho" w:hAnsiTheme="minorHAnsi" w:cstheme="minorHAnsi"/>
          <w:lang w:eastAsia="en-GB"/>
        </w:rPr>
      </w:pPr>
      <w:r w:rsidRPr="00B64047">
        <w:rPr>
          <w:rFonts w:asciiTheme="minorHAnsi" w:eastAsia="MS Mincho" w:hAnsiTheme="minorHAnsi" w:cstheme="minorHAnsi"/>
          <w:lang w:eastAsia="en-GB"/>
        </w:rPr>
        <w:t xml:space="preserve">The </w:t>
      </w:r>
      <w:r w:rsidR="00C22DF8">
        <w:rPr>
          <w:rFonts w:asciiTheme="minorHAnsi" w:eastAsia="MS Mincho" w:hAnsiTheme="minorHAnsi" w:cstheme="minorHAnsi"/>
          <w:lang w:eastAsia="en-GB"/>
        </w:rPr>
        <w:t>Head of School</w:t>
      </w:r>
      <w:r w:rsidRPr="00B64047">
        <w:rPr>
          <w:rFonts w:asciiTheme="minorHAnsi" w:eastAsia="MS Mincho" w:hAnsiTheme="minorHAnsi" w:cstheme="minorHAnsi"/>
          <w:lang w:eastAsia="en-GB"/>
        </w:rPr>
        <w:t xml:space="preserve"> will: </w:t>
      </w:r>
    </w:p>
    <w:p w14:paraId="00DEBFA5" w14:textId="77777777" w:rsidR="00AB3796" w:rsidRPr="00B64047" w:rsidRDefault="00AB3796" w:rsidP="00AB3796">
      <w:pPr>
        <w:numPr>
          <w:ilvl w:val="0"/>
          <w:numId w:val="24"/>
        </w:numPr>
        <w:autoSpaceDE w:val="0"/>
        <w:autoSpaceDN w:val="0"/>
        <w:adjustRightInd w:val="0"/>
        <w:rPr>
          <w:rFonts w:asciiTheme="minorHAnsi" w:eastAsia="MS Mincho" w:hAnsiTheme="minorHAnsi" w:cstheme="minorHAnsi"/>
          <w:lang w:eastAsia="en-GB"/>
        </w:rPr>
      </w:pPr>
      <w:r w:rsidRPr="00B64047">
        <w:rPr>
          <w:rFonts w:asciiTheme="minorHAnsi" w:eastAsia="MS Mincho" w:hAnsiTheme="minorHAnsi" w:cstheme="minorHAnsi"/>
          <w:lang w:eastAsia="en-GB"/>
        </w:rPr>
        <w:t xml:space="preserve">Lead and re-enforce a culture which promotes openness and </w:t>
      </w:r>
      <w:proofErr w:type="gramStart"/>
      <w:r w:rsidRPr="00B64047">
        <w:rPr>
          <w:rFonts w:asciiTheme="minorHAnsi" w:eastAsia="MS Mincho" w:hAnsiTheme="minorHAnsi" w:cstheme="minorHAnsi"/>
          <w:lang w:eastAsia="en-GB"/>
        </w:rPr>
        <w:t>transparency</w:t>
      </w:r>
      <w:proofErr w:type="gramEnd"/>
      <w:r w:rsidRPr="00B64047">
        <w:rPr>
          <w:rFonts w:asciiTheme="minorHAnsi" w:eastAsia="MS Mincho" w:hAnsiTheme="minorHAnsi" w:cstheme="minorHAnsi"/>
          <w:lang w:eastAsia="en-GB"/>
        </w:rPr>
        <w:t xml:space="preserve"> </w:t>
      </w:r>
    </w:p>
    <w:p w14:paraId="7C6ADBF4" w14:textId="77777777" w:rsidR="00AB3796" w:rsidRPr="00B64047" w:rsidRDefault="00AB3796" w:rsidP="00AB3796">
      <w:pPr>
        <w:numPr>
          <w:ilvl w:val="0"/>
          <w:numId w:val="24"/>
        </w:numPr>
        <w:autoSpaceDE w:val="0"/>
        <w:autoSpaceDN w:val="0"/>
        <w:adjustRightInd w:val="0"/>
        <w:rPr>
          <w:rFonts w:asciiTheme="minorHAnsi" w:eastAsia="MS Mincho" w:hAnsiTheme="minorHAnsi" w:cstheme="minorHAnsi"/>
          <w:lang w:eastAsia="en-GB"/>
        </w:rPr>
      </w:pPr>
      <w:r w:rsidRPr="00B64047">
        <w:rPr>
          <w:rFonts w:asciiTheme="minorHAnsi" w:eastAsia="MS Mincho" w:hAnsiTheme="minorHAnsi" w:cstheme="minorHAnsi"/>
          <w:lang w:eastAsia="en-GB"/>
        </w:rPr>
        <w:t xml:space="preserve">Lead a co-ordinated, efficient response, ensuring that concerns are fully </w:t>
      </w:r>
      <w:proofErr w:type="gramStart"/>
      <w:r w:rsidRPr="00B64047">
        <w:rPr>
          <w:rFonts w:asciiTheme="minorHAnsi" w:eastAsia="MS Mincho" w:hAnsiTheme="minorHAnsi" w:cstheme="minorHAnsi"/>
          <w:lang w:eastAsia="en-GB"/>
        </w:rPr>
        <w:t>investigated</w:t>
      </w:r>
      <w:proofErr w:type="gramEnd"/>
      <w:r w:rsidRPr="00B64047">
        <w:rPr>
          <w:rFonts w:asciiTheme="minorHAnsi" w:eastAsia="MS Mincho" w:hAnsiTheme="minorHAnsi" w:cstheme="minorHAnsi"/>
          <w:lang w:eastAsia="en-GB"/>
        </w:rPr>
        <w:t xml:space="preserve"> </w:t>
      </w:r>
    </w:p>
    <w:p w14:paraId="2A8516A1" w14:textId="77777777" w:rsidR="00AB3796" w:rsidRPr="00B64047" w:rsidRDefault="00AB3796" w:rsidP="00AB3796">
      <w:pPr>
        <w:numPr>
          <w:ilvl w:val="0"/>
          <w:numId w:val="24"/>
        </w:numPr>
        <w:autoSpaceDE w:val="0"/>
        <w:autoSpaceDN w:val="0"/>
        <w:adjustRightInd w:val="0"/>
        <w:rPr>
          <w:rFonts w:asciiTheme="minorHAnsi" w:eastAsia="MS Mincho" w:hAnsiTheme="minorHAnsi" w:cstheme="minorHAnsi"/>
          <w:lang w:eastAsia="en-GB"/>
        </w:rPr>
      </w:pPr>
      <w:r w:rsidRPr="00B64047">
        <w:rPr>
          <w:rFonts w:asciiTheme="minorHAnsi" w:eastAsia="MS Mincho" w:hAnsiTheme="minorHAnsi" w:cstheme="minorHAnsi"/>
          <w:lang w:eastAsia="en-GB"/>
        </w:rPr>
        <w:t xml:space="preserve">Ensure that action is taken on any findings and any lessons are shared and learned; and </w:t>
      </w:r>
    </w:p>
    <w:p w14:paraId="4EC1EE96" w14:textId="77777777" w:rsidR="00AB3796" w:rsidRPr="00B64047" w:rsidRDefault="00AB3796" w:rsidP="00AB3796">
      <w:pPr>
        <w:numPr>
          <w:ilvl w:val="0"/>
          <w:numId w:val="24"/>
        </w:numPr>
        <w:autoSpaceDE w:val="0"/>
        <w:autoSpaceDN w:val="0"/>
        <w:adjustRightInd w:val="0"/>
        <w:rPr>
          <w:rFonts w:asciiTheme="minorHAnsi" w:eastAsia="MS Mincho" w:hAnsiTheme="minorHAnsi" w:cstheme="minorHAnsi"/>
          <w:lang w:eastAsia="en-GB"/>
        </w:rPr>
      </w:pPr>
      <w:r w:rsidRPr="00B64047">
        <w:rPr>
          <w:rFonts w:asciiTheme="minorHAnsi" w:eastAsia="MS Mincho" w:hAnsiTheme="minorHAnsi" w:cstheme="minorHAnsi"/>
          <w:lang w:eastAsia="en-GB"/>
        </w:rPr>
        <w:t xml:space="preserve">Provide assurance that those who raise concerns are reassured and that the policy has been </w:t>
      </w:r>
      <w:proofErr w:type="gramStart"/>
      <w:r w:rsidRPr="00B64047">
        <w:rPr>
          <w:rFonts w:asciiTheme="minorHAnsi" w:eastAsia="MS Mincho" w:hAnsiTheme="minorHAnsi" w:cstheme="minorHAnsi"/>
          <w:lang w:eastAsia="en-GB"/>
        </w:rPr>
        <w:t>followed</w:t>
      </w:r>
      <w:proofErr w:type="gramEnd"/>
      <w:r w:rsidRPr="00B64047">
        <w:rPr>
          <w:rFonts w:asciiTheme="minorHAnsi" w:eastAsia="MS Mincho" w:hAnsiTheme="minorHAnsi" w:cstheme="minorHAnsi"/>
          <w:lang w:eastAsia="en-GB"/>
        </w:rPr>
        <w:t xml:space="preserve"> </w:t>
      </w:r>
    </w:p>
    <w:p w14:paraId="00EAD101" w14:textId="77777777" w:rsidR="00AB3796" w:rsidRPr="00B64047" w:rsidRDefault="00AB3796" w:rsidP="00AB3796">
      <w:pPr>
        <w:autoSpaceDE w:val="0"/>
        <w:autoSpaceDN w:val="0"/>
        <w:adjustRightInd w:val="0"/>
        <w:rPr>
          <w:rFonts w:asciiTheme="minorHAnsi" w:eastAsia="MS Mincho" w:hAnsiTheme="minorHAnsi" w:cstheme="minorHAnsi"/>
          <w:lang w:eastAsia="en-GB"/>
        </w:rPr>
      </w:pPr>
    </w:p>
    <w:p w14:paraId="4B60C50A" w14:textId="77777777" w:rsidR="00AB3796" w:rsidRPr="00B64047" w:rsidRDefault="00AB3796" w:rsidP="00AB3796">
      <w:pPr>
        <w:pStyle w:val="Heading1"/>
        <w:keepLines w:val="0"/>
        <w:numPr>
          <w:ilvl w:val="0"/>
          <w:numId w:val="32"/>
        </w:numPr>
        <w:spacing w:before="0"/>
        <w:rPr>
          <w:rFonts w:asciiTheme="minorHAnsi" w:eastAsia="MS Mincho" w:hAnsiTheme="minorHAnsi" w:cstheme="minorHAnsi"/>
          <w:lang w:eastAsia="en-GB"/>
        </w:rPr>
      </w:pPr>
      <w:bookmarkStart w:id="12" w:name="_Toc88642901"/>
      <w:r w:rsidRPr="00B64047">
        <w:rPr>
          <w:rFonts w:asciiTheme="minorHAnsi" w:eastAsia="MS Mincho" w:hAnsiTheme="minorHAnsi" w:cstheme="minorHAnsi"/>
          <w:lang w:eastAsia="en-GB"/>
        </w:rPr>
        <w:t xml:space="preserve">What is Whistleblowing and what is </w:t>
      </w:r>
      <w:proofErr w:type="gramStart"/>
      <w:r w:rsidRPr="00B64047">
        <w:rPr>
          <w:rFonts w:asciiTheme="minorHAnsi" w:eastAsia="MS Mincho" w:hAnsiTheme="minorHAnsi" w:cstheme="minorHAnsi"/>
          <w:lang w:eastAsia="en-GB"/>
        </w:rPr>
        <w:t>covered</w:t>
      </w:r>
      <w:bookmarkEnd w:id="12"/>
      <w:proofErr w:type="gramEnd"/>
    </w:p>
    <w:p w14:paraId="5A73FAE2" w14:textId="77777777" w:rsidR="00AB3796" w:rsidRPr="00B64047" w:rsidRDefault="00AB3796" w:rsidP="00AB3796">
      <w:pPr>
        <w:autoSpaceDE w:val="0"/>
        <w:autoSpaceDN w:val="0"/>
        <w:adjustRightInd w:val="0"/>
        <w:rPr>
          <w:rFonts w:asciiTheme="minorHAnsi" w:eastAsia="MS Mincho" w:hAnsiTheme="minorHAnsi" w:cstheme="minorHAnsi"/>
          <w:lang w:eastAsia="en-GB"/>
        </w:rPr>
      </w:pPr>
      <w:r w:rsidRPr="00B64047">
        <w:rPr>
          <w:rFonts w:asciiTheme="minorHAnsi" w:eastAsia="MS Mincho" w:hAnsiTheme="minorHAnsi" w:cstheme="minorHAnsi"/>
          <w:lang w:eastAsia="en-GB"/>
        </w:rPr>
        <w:t xml:space="preserve">Whistleblowing is the term used to describe the disclosure of information about suspected wrongdoing or dangers identified at work. </w:t>
      </w:r>
    </w:p>
    <w:p w14:paraId="2E6C84C6" w14:textId="77777777" w:rsidR="00AB3796" w:rsidRPr="00B64047" w:rsidRDefault="00AB3796" w:rsidP="00AB3796">
      <w:pPr>
        <w:autoSpaceDE w:val="0"/>
        <w:autoSpaceDN w:val="0"/>
        <w:adjustRightInd w:val="0"/>
        <w:rPr>
          <w:rFonts w:asciiTheme="minorHAnsi" w:eastAsia="MS Mincho" w:hAnsiTheme="minorHAnsi" w:cstheme="minorHAnsi"/>
          <w:lang w:eastAsia="en-GB"/>
        </w:rPr>
      </w:pPr>
    </w:p>
    <w:p w14:paraId="142E5D26" w14:textId="1BD26CFB" w:rsidR="00AB3796" w:rsidRPr="00B64047" w:rsidRDefault="00AB3796" w:rsidP="00AB3796">
      <w:pPr>
        <w:autoSpaceDE w:val="0"/>
        <w:autoSpaceDN w:val="0"/>
        <w:adjustRightInd w:val="0"/>
        <w:rPr>
          <w:rFonts w:asciiTheme="minorHAnsi" w:eastAsia="MS Mincho" w:hAnsiTheme="minorHAnsi" w:cstheme="minorHAnsi"/>
          <w:lang w:eastAsia="en-GB"/>
        </w:rPr>
      </w:pPr>
      <w:r w:rsidRPr="00B64047">
        <w:rPr>
          <w:rFonts w:asciiTheme="minorHAnsi" w:eastAsia="MS Mincho" w:hAnsiTheme="minorHAnsi" w:cstheme="minorHAnsi"/>
          <w:lang w:eastAsia="en-GB"/>
        </w:rPr>
        <w:t xml:space="preserve">This </w:t>
      </w:r>
      <w:r w:rsidR="00B64047" w:rsidRPr="00B64047">
        <w:rPr>
          <w:rFonts w:asciiTheme="minorHAnsi" w:eastAsia="MS Mincho" w:hAnsiTheme="minorHAnsi" w:cstheme="minorHAnsi"/>
          <w:lang w:eastAsia="en-GB"/>
        </w:rPr>
        <w:t>Federation</w:t>
      </w:r>
      <w:r w:rsidRPr="00B64047">
        <w:rPr>
          <w:rFonts w:asciiTheme="minorHAnsi" w:eastAsia="MS Mincho" w:hAnsiTheme="minorHAnsi" w:cstheme="minorHAnsi"/>
          <w:lang w:eastAsia="en-GB"/>
        </w:rPr>
        <w:t xml:space="preserve"> believes that anyone who raises any type of concern about work that they believe to be true, should be treated with respect, and should not suffer as a result. Certain types of wrongdoing or dangers that are reported are regarded as being in the public interest. These are specified with The Public Interest Disclosure Act 1998 and Employment Rights Act 1996 and concern the following matters: </w:t>
      </w:r>
    </w:p>
    <w:p w14:paraId="51B83DA4" w14:textId="77777777" w:rsidR="00AB3796" w:rsidRPr="00B64047" w:rsidRDefault="00AB3796" w:rsidP="00AB3796">
      <w:pPr>
        <w:autoSpaceDE w:val="0"/>
        <w:autoSpaceDN w:val="0"/>
        <w:adjustRightInd w:val="0"/>
        <w:rPr>
          <w:rFonts w:asciiTheme="minorHAnsi" w:eastAsia="MS Mincho" w:hAnsiTheme="minorHAnsi" w:cstheme="minorHAnsi"/>
          <w:lang w:eastAsia="en-GB"/>
        </w:rPr>
      </w:pPr>
    </w:p>
    <w:p w14:paraId="24219751" w14:textId="77777777" w:rsidR="00AB3796" w:rsidRPr="00B64047" w:rsidRDefault="00AB3796" w:rsidP="00AB3796">
      <w:pPr>
        <w:numPr>
          <w:ilvl w:val="0"/>
          <w:numId w:val="25"/>
        </w:numPr>
        <w:autoSpaceDE w:val="0"/>
        <w:autoSpaceDN w:val="0"/>
        <w:adjustRightInd w:val="0"/>
        <w:rPr>
          <w:rFonts w:asciiTheme="minorHAnsi" w:eastAsia="MS Mincho" w:hAnsiTheme="minorHAnsi" w:cstheme="minorHAnsi"/>
          <w:lang w:eastAsia="en-GB"/>
        </w:rPr>
      </w:pPr>
      <w:r w:rsidRPr="00B64047">
        <w:rPr>
          <w:rFonts w:asciiTheme="minorHAnsi" w:eastAsia="MS Mincho" w:hAnsiTheme="minorHAnsi" w:cstheme="minorHAnsi"/>
          <w:lang w:eastAsia="en-GB"/>
        </w:rPr>
        <w:t xml:space="preserve">Any criminal offence (such as fraud or theft) </w:t>
      </w:r>
    </w:p>
    <w:p w14:paraId="37B6D6FE" w14:textId="77777777" w:rsidR="00AB3796" w:rsidRPr="00B64047" w:rsidRDefault="00AB3796" w:rsidP="00AB3796">
      <w:pPr>
        <w:numPr>
          <w:ilvl w:val="0"/>
          <w:numId w:val="25"/>
        </w:numPr>
        <w:autoSpaceDE w:val="0"/>
        <w:autoSpaceDN w:val="0"/>
        <w:adjustRightInd w:val="0"/>
        <w:rPr>
          <w:rFonts w:asciiTheme="minorHAnsi" w:eastAsia="MS Mincho" w:hAnsiTheme="minorHAnsi" w:cstheme="minorHAnsi"/>
          <w:lang w:eastAsia="en-GB"/>
        </w:rPr>
      </w:pPr>
      <w:r w:rsidRPr="00B64047">
        <w:rPr>
          <w:rFonts w:asciiTheme="minorHAnsi" w:eastAsia="MS Mincho" w:hAnsiTheme="minorHAnsi" w:cstheme="minorHAnsi"/>
          <w:lang w:eastAsia="en-GB"/>
        </w:rPr>
        <w:t xml:space="preserve">Any breach of a legal obligation or duty </w:t>
      </w:r>
    </w:p>
    <w:p w14:paraId="7C629C92" w14:textId="77777777" w:rsidR="00AB3796" w:rsidRPr="00B64047" w:rsidRDefault="00AB3796" w:rsidP="00AB3796">
      <w:pPr>
        <w:numPr>
          <w:ilvl w:val="0"/>
          <w:numId w:val="25"/>
        </w:numPr>
        <w:autoSpaceDE w:val="0"/>
        <w:autoSpaceDN w:val="0"/>
        <w:adjustRightInd w:val="0"/>
        <w:rPr>
          <w:rFonts w:asciiTheme="minorHAnsi" w:eastAsia="MS Mincho" w:hAnsiTheme="minorHAnsi" w:cstheme="minorHAnsi"/>
          <w:lang w:eastAsia="en-GB"/>
        </w:rPr>
      </w:pPr>
      <w:r w:rsidRPr="00B64047">
        <w:rPr>
          <w:rFonts w:asciiTheme="minorHAnsi" w:eastAsia="MS Mincho" w:hAnsiTheme="minorHAnsi" w:cstheme="minorHAnsi"/>
          <w:lang w:eastAsia="en-GB"/>
        </w:rPr>
        <w:t xml:space="preserve">A miscarriage of justice </w:t>
      </w:r>
    </w:p>
    <w:p w14:paraId="6E1D861F" w14:textId="77777777" w:rsidR="00AB3796" w:rsidRPr="00B64047" w:rsidRDefault="00AB3796" w:rsidP="00AB3796">
      <w:pPr>
        <w:numPr>
          <w:ilvl w:val="0"/>
          <w:numId w:val="25"/>
        </w:numPr>
        <w:autoSpaceDE w:val="0"/>
        <w:autoSpaceDN w:val="0"/>
        <w:adjustRightInd w:val="0"/>
        <w:rPr>
          <w:rFonts w:asciiTheme="minorHAnsi" w:eastAsia="MS Mincho" w:hAnsiTheme="minorHAnsi" w:cstheme="minorHAnsi"/>
          <w:lang w:eastAsia="en-GB"/>
        </w:rPr>
      </w:pPr>
      <w:r w:rsidRPr="00B64047">
        <w:rPr>
          <w:rFonts w:asciiTheme="minorHAnsi" w:eastAsia="MS Mincho" w:hAnsiTheme="minorHAnsi" w:cstheme="minorHAnsi"/>
          <w:lang w:eastAsia="en-GB"/>
        </w:rPr>
        <w:t xml:space="preserve">A danger to the health and safety of any individual </w:t>
      </w:r>
    </w:p>
    <w:p w14:paraId="7DAF417A" w14:textId="77777777" w:rsidR="00AB3796" w:rsidRPr="00B64047" w:rsidRDefault="00AB3796" w:rsidP="00AB3796">
      <w:pPr>
        <w:numPr>
          <w:ilvl w:val="0"/>
          <w:numId w:val="25"/>
        </w:numPr>
        <w:autoSpaceDE w:val="0"/>
        <w:autoSpaceDN w:val="0"/>
        <w:adjustRightInd w:val="0"/>
        <w:rPr>
          <w:rFonts w:asciiTheme="minorHAnsi" w:eastAsia="MS Mincho" w:hAnsiTheme="minorHAnsi" w:cstheme="minorHAnsi"/>
          <w:lang w:eastAsia="en-GB"/>
        </w:rPr>
      </w:pPr>
      <w:r w:rsidRPr="00B64047">
        <w:rPr>
          <w:rFonts w:asciiTheme="minorHAnsi" w:eastAsia="MS Mincho" w:hAnsiTheme="minorHAnsi" w:cstheme="minorHAnsi"/>
          <w:lang w:eastAsia="en-GB"/>
        </w:rPr>
        <w:t xml:space="preserve">Dangers to the environment </w:t>
      </w:r>
    </w:p>
    <w:p w14:paraId="476FED04" w14:textId="77777777" w:rsidR="00AB3796" w:rsidRPr="00B64047" w:rsidRDefault="00AB3796" w:rsidP="00AB3796">
      <w:pPr>
        <w:numPr>
          <w:ilvl w:val="0"/>
          <w:numId w:val="25"/>
        </w:numPr>
        <w:autoSpaceDE w:val="0"/>
        <w:autoSpaceDN w:val="0"/>
        <w:adjustRightInd w:val="0"/>
        <w:rPr>
          <w:rFonts w:asciiTheme="minorHAnsi" w:eastAsia="MS Mincho" w:hAnsiTheme="minorHAnsi" w:cstheme="minorHAnsi"/>
          <w:lang w:eastAsia="en-GB"/>
        </w:rPr>
      </w:pPr>
      <w:r w:rsidRPr="00B64047">
        <w:rPr>
          <w:rFonts w:asciiTheme="minorHAnsi" w:eastAsia="MS Mincho" w:hAnsiTheme="minorHAnsi" w:cstheme="minorHAnsi"/>
          <w:lang w:eastAsia="en-GB"/>
        </w:rPr>
        <w:t xml:space="preserve">Deliberate concealment of information tending to show any of the above five </w:t>
      </w:r>
      <w:proofErr w:type="gramStart"/>
      <w:r w:rsidRPr="00B64047">
        <w:rPr>
          <w:rFonts w:asciiTheme="minorHAnsi" w:eastAsia="MS Mincho" w:hAnsiTheme="minorHAnsi" w:cstheme="minorHAnsi"/>
          <w:lang w:eastAsia="en-GB"/>
        </w:rPr>
        <w:t>matters</w:t>
      </w:r>
      <w:proofErr w:type="gramEnd"/>
      <w:r w:rsidRPr="00B64047">
        <w:rPr>
          <w:rFonts w:asciiTheme="minorHAnsi" w:eastAsia="MS Mincho" w:hAnsiTheme="minorHAnsi" w:cstheme="minorHAnsi"/>
          <w:lang w:eastAsia="en-GB"/>
        </w:rPr>
        <w:t xml:space="preserve"> </w:t>
      </w:r>
    </w:p>
    <w:p w14:paraId="2BE48A7F" w14:textId="77777777" w:rsidR="00AB3796" w:rsidRPr="00B64047" w:rsidRDefault="00AB3796" w:rsidP="00AB3796">
      <w:pPr>
        <w:autoSpaceDE w:val="0"/>
        <w:autoSpaceDN w:val="0"/>
        <w:adjustRightInd w:val="0"/>
        <w:rPr>
          <w:rFonts w:asciiTheme="minorHAnsi" w:eastAsia="MS Mincho" w:hAnsiTheme="minorHAnsi" w:cstheme="minorHAnsi"/>
          <w:lang w:eastAsia="en-GB"/>
        </w:rPr>
      </w:pPr>
    </w:p>
    <w:p w14:paraId="79A1EE05" w14:textId="77777777" w:rsidR="00AB3796" w:rsidRPr="00B64047" w:rsidRDefault="00AB3796" w:rsidP="00AB3796">
      <w:pPr>
        <w:autoSpaceDE w:val="0"/>
        <w:autoSpaceDN w:val="0"/>
        <w:adjustRightInd w:val="0"/>
        <w:rPr>
          <w:rFonts w:asciiTheme="minorHAnsi" w:eastAsia="MS Mincho" w:hAnsiTheme="minorHAnsi" w:cstheme="minorHAnsi"/>
          <w:lang w:eastAsia="en-GB"/>
        </w:rPr>
      </w:pPr>
      <w:r w:rsidRPr="00B64047">
        <w:rPr>
          <w:rFonts w:asciiTheme="minorHAnsi" w:eastAsia="MS Mincho" w:hAnsiTheme="minorHAnsi" w:cstheme="minorHAnsi"/>
          <w:lang w:eastAsia="en-GB"/>
        </w:rPr>
        <w:t xml:space="preserve">A worker who reasonably believes that one of the above concerns is either happening now, took place in the past, or is likely to happen in the future is making a ‘qualifying disclosure’ (and discloses information regarding the matter to the appropriate person or body), will be ‘protected’ from detrimental treatment or victimisation from their employer. These are called “protected disclosures”, further information on the protection for workers can be found in section 4 of this policy. </w:t>
      </w:r>
    </w:p>
    <w:p w14:paraId="54352562" w14:textId="77777777" w:rsidR="00AB3796" w:rsidRPr="00B64047" w:rsidRDefault="00AB3796" w:rsidP="00AB3796">
      <w:pPr>
        <w:autoSpaceDE w:val="0"/>
        <w:autoSpaceDN w:val="0"/>
        <w:adjustRightInd w:val="0"/>
        <w:rPr>
          <w:rFonts w:asciiTheme="minorHAnsi" w:eastAsia="MS Mincho" w:hAnsiTheme="minorHAnsi" w:cstheme="minorHAnsi"/>
          <w:lang w:eastAsia="en-GB"/>
        </w:rPr>
      </w:pPr>
    </w:p>
    <w:p w14:paraId="15E80C47" w14:textId="77777777" w:rsidR="00AB3796" w:rsidRPr="00B64047" w:rsidRDefault="00AB3796" w:rsidP="00AB3796">
      <w:pPr>
        <w:autoSpaceDE w:val="0"/>
        <w:autoSpaceDN w:val="0"/>
        <w:adjustRightInd w:val="0"/>
        <w:rPr>
          <w:rFonts w:asciiTheme="minorHAnsi" w:eastAsia="MS Mincho" w:hAnsiTheme="minorHAnsi" w:cstheme="minorHAnsi"/>
          <w:lang w:eastAsia="en-GB"/>
        </w:rPr>
      </w:pPr>
      <w:r w:rsidRPr="00B64047">
        <w:rPr>
          <w:rFonts w:asciiTheme="minorHAnsi" w:eastAsia="MS Mincho" w:hAnsiTheme="minorHAnsi" w:cstheme="minorHAnsi"/>
          <w:lang w:eastAsia="en-GB"/>
        </w:rPr>
        <w:t xml:space="preserve">As a </w:t>
      </w:r>
      <w:proofErr w:type="spellStart"/>
      <w:r w:rsidRPr="00B64047">
        <w:rPr>
          <w:rFonts w:asciiTheme="minorHAnsi" w:eastAsia="MS Mincho" w:hAnsiTheme="minorHAnsi" w:cstheme="minorHAnsi"/>
          <w:lang w:eastAsia="en-GB"/>
        </w:rPr>
        <w:t>whistleblower</w:t>
      </w:r>
      <w:proofErr w:type="spellEnd"/>
      <w:r w:rsidRPr="00B64047">
        <w:rPr>
          <w:rFonts w:asciiTheme="minorHAnsi" w:eastAsia="MS Mincho" w:hAnsiTheme="minorHAnsi" w:cstheme="minorHAnsi"/>
          <w:lang w:eastAsia="en-GB"/>
        </w:rPr>
        <w:t xml:space="preserve"> you’re protected by law - you shouldn’t be treated unfairly or lose your job because you ‘blow the whistle’. </w:t>
      </w:r>
    </w:p>
    <w:p w14:paraId="022BB3F2" w14:textId="77777777" w:rsidR="00AB3796" w:rsidRPr="00B64047" w:rsidRDefault="00AB3796" w:rsidP="00AB3796">
      <w:pPr>
        <w:autoSpaceDE w:val="0"/>
        <w:autoSpaceDN w:val="0"/>
        <w:adjustRightInd w:val="0"/>
        <w:rPr>
          <w:rFonts w:asciiTheme="minorHAnsi" w:eastAsia="MS Mincho" w:hAnsiTheme="minorHAnsi" w:cstheme="minorHAnsi"/>
          <w:lang w:eastAsia="en-GB"/>
        </w:rPr>
      </w:pPr>
    </w:p>
    <w:p w14:paraId="61A30E93" w14:textId="20536C77" w:rsidR="00AB3796" w:rsidRPr="00B64047" w:rsidRDefault="00AB3796" w:rsidP="00AB3796">
      <w:pPr>
        <w:autoSpaceDE w:val="0"/>
        <w:autoSpaceDN w:val="0"/>
        <w:adjustRightInd w:val="0"/>
        <w:rPr>
          <w:rFonts w:asciiTheme="minorHAnsi" w:eastAsia="MS Mincho" w:hAnsiTheme="minorHAnsi" w:cstheme="minorHAnsi"/>
          <w:lang w:eastAsia="en-GB"/>
        </w:rPr>
      </w:pPr>
      <w:r w:rsidRPr="00B64047">
        <w:rPr>
          <w:rFonts w:asciiTheme="minorHAnsi" w:eastAsia="MS Mincho" w:hAnsiTheme="minorHAnsi" w:cstheme="minorHAnsi"/>
          <w:lang w:eastAsia="en-GB"/>
        </w:rPr>
        <w:t xml:space="preserve">In some cases, a protected disclosure may be investigated under a separate policy of the school where appropriate, for example, an allegation of sexual harassment is likely to qualify for protection as it will be with reference to an unlawful or potentially criminal act. </w:t>
      </w:r>
    </w:p>
    <w:p w14:paraId="4772F811" w14:textId="77777777" w:rsidR="00AB3796" w:rsidRPr="00B64047" w:rsidRDefault="00AB3796" w:rsidP="00AB3796">
      <w:pPr>
        <w:autoSpaceDE w:val="0"/>
        <w:autoSpaceDN w:val="0"/>
        <w:adjustRightInd w:val="0"/>
        <w:rPr>
          <w:rFonts w:asciiTheme="minorHAnsi" w:eastAsia="MS Mincho" w:hAnsiTheme="minorHAnsi" w:cstheme="minorHAnsi"/>
          <w:lang w:eastAsia="en-GB"/>
        </w:rPr>
      </w:pPr>
    </w:p>
    <w:p w14:paraId="20A38CC7" w14:textId="77777777" w:rsidR="00AB3796" w:rsidRPr="00B64047" w:rsidRDefault="00AB3796" w:rsidP="00AB3796">
      <w:pPr>
        <w:autoSpaceDE w:val="0"/>
        <w:autoSpaceDN w:val="0"/>
        <w:adjustRightInd w:val="0"/>
        <w:rPr>
          <w:rFonts w:asciiTheme="minorHAnsi" w:eastAsia="MS Mincho" w:hAnsiTheme="minorHAnsi" w:cstheme="minorHAnsi"/>
          <w:lang w:eastAsia="en-GB"/>
        </w:rPr>
      </w:pPr>
      <w:r w:rsidRPr="00B64047">
        <w:rPr>
          <w:rFonts w:asciiTheme="minorHAnsi" w:eastAsia="MS Mincho" w:hAnsiTheme="minorHAnsi" w:cstheme="minorHAnsi"/>
          <w:lang w:eastAsia="en-GB"/>
        </w:rPr>
        <w:t xml:space="preserve">Other concerns, that may not be qualifying, which however may meet the public interest criteria, could relate to value for money concerns, poor contract management, employment issues or poor standards of behaviour of staff. While these may not have the same legal protection, the school takes these seriously and will investigate with a view to resolving those concerns. </w:t>
      </w:r>
    </w:p>
    <w:p w14:paraId="3D5C77A6" w14:textId="77777777" w:rsidR="00AB3796" w:rsidRPr="00B64047" w:rsidRDefault="00AB3796" w:rsidP="00AB3796">
      <w:pPr>
        <w:autoSpaceDE w:val="0"/>
        <w:autoSpaceDN w:val="0"/>
        <w:adjustRightInd w:val="0"/>
        <w:rPr>
          <w:rFonts w:asciiTheme="minorHAnsi" w:eastAsia="MS Mincho" w:hAnsiTheme="minorHAnsi" w:cstheme="minorHAnsi"/>
          <w:lang w:eastAsia="en-GB"/>
        </w:rPr>
      </w:pPr>
    </w:p>
    <w:p w14:paraId="1F66EE7A" w14:textId="793DA925" w:rsidR="00AB3796" w:rsidRPr="00B64047" w:rsidRDefault="00AB3796" w:rsidP="00AB3796">
      <w:pPr>
        <w:autoSpaceDE w:val="0"/>
        <w:autoSpaceDN w:val="0"/>
        <w:adjustRightInd w:val="0"/>
        <w:rPr>
          <w:rFonts w:asciiTheme="minorHAnsi" w:eastAsia="MS Mincho" w:hAnsiTheme="minorHAnsi" w:cstheme="minorHAnsi"/>
          <w:lang w:eastAsia="en-GB"/>
        </w:rPr>
      </w:pPr>
      <w:r w:rsidRPr="00B64047">
        <w:rPr>
          <w:rFonts w:asciiTheme="minorHAnsi" w:eastAsia="MS Mincho" w:hAnsiTheme="minorHAnsi" w:cstheme="minorHAnsi"/>
          <w:lang w:eastAsia="en-GB"/>
        </w:rPr>
        <w:lastRenderedPageBreak/>
        <w:t xml:space="preserve">Personal grievances and complaints are not usually covered by whistleblowing law. If you are a member of a professional </w:t>
      </w:r>
      <w:r w:rsidR="00217935" w:rsidRPr="00B64047">
        <w:rPr>
          <w:rFonts w:asciiTheme="minorHAnsi" w:eastAsia="MS Mincho" w:hAnsiTheme="minorHAnsi" w:cstheme="minorHAnsi"/>
          <w:lang w:eastAsia="en-GB"/>
        </w:rPr>
        <w:t>body,</w:t>
      </w:r>
      <w:r w:rsidRPr="00B64047">
        <w:rPr>
          <w:rFonts w:asciiTheme="minorHAnsi" w:eastAsia="MS Mincho" w:hAnsiTheme="minorHAnsi" w:cstheme="minorHAnsi"/>
          <w:lang w:eastAsia="en-GB"/>
        </w:rPr>
        <w:t xml:space="preserve"> you may have a professional duty to report a concern. If in doubt, please raise it. </w:t>
      </w:r>
    </w:p>
    <w:p w14:paraId="4AD7899F" w14:textId="77777777" w:rsidR="00AB3796" w:rsidRPr="00B64047" w:rsidRDefault="00AB3796" w:rsidP="00AB3796">
      <w:pPr>
        <w:autoSpaceDE w:val="0"/>
        <w:autoSpaceDN w:val="0"/>
        <w:adjustRightInd w:val="0"/>
        <w:rPr>
          <w:rFonts w:asciiTheme="minorHAnsi" w:eastAsia="MS Mincho" w:hAnsiTheme="minorHAnsi" w:cstheme="minorHAnsi"/>
          <w:lang w:eastAsia="en-GB"/>
        </w:rPr>
      </w:pPr>
      <w:r w:rsidRPr="00B64047">
        <w:rPr>
          <w:rFonts w:asciiTheme="minorHAnsi" w:eastAsia="MS Mincho" w:hAnsiTheme="minorHAnsi" w:cstheme="minorHAnsi"/>
          <w:lang w:eastAsia="en-GB"/>
        </w:rPr>
        <w:t xml:space="preserve"> </w:t>
      </w:r>
    </w:p>
    <w:p w14:paraId="49C787A8" w14:textId="77777777" w:rsidR="00AB3796" w:rsidRPr="00B64047" w:rsidRDefault="00AB3796" w:rsidP="00AB3796">
      <w:pPr>
        <w:pStyle w:val="Heading1"/>
        <w:keepLines w:val="0"/>
        <w:numPr>
          <w:ilvl w:val="0"/>
          <w:numId w:val="32"/>
        </w:numPr>
        <w:spacing w:before="0"/>
        <w:rPr>
          <w:rFonts w:asciiTheme="minorHAnsi" w:eastAsia="MS Mincho" w:hAnsiTheme="minorHAnsi" w:cstheme="minorHAnsi"/>
          <w:lang w:eastAsia="en-GB"/>
        </w:rPr>
      </w:pPr>
      <w:bookmarkStart w:id="13" w:name="_Toc88642902"/>
      <w:r w:rsidRPr="00B64047">
        <w:rPr>
          <w:rFonts w:asciiTheme="minorHAnsi" w:eastAsia="MS Mincho" w:hAnsiTheme="minorHAnsi" w:cstheme="minorHAnsi"/>
          <w:lang w:eastAsia="en-GB"/>
        </w:rPr>
        <w:t xml:space="preserve">Raising a concern – who can raise whistleblowing </w:t>
      </w:r>
      <w:proofErr w:type="gramStart"/>
      <w:r w:rsidRPr="00B64047">
        <w:rPr>
          <w:rFonts w:asciiTheme="minorHAnsi" w:eastAsia="MS Mincho" w:hAnsiTheme="minorHAnsi" w:cstheme="minorHAnsi"/>
          <w:lang w:eastAsia="en-GB"/>
        </w:rPr>
        <w:t>concerns</w:t>
      </w:r>
      <w:bookmarkEnd w:id="13"/>
      <w:proofErr w:type="gramEnd"/>
    </w:p>
    <w:p w14:paraId="11397511" w14:textId="349BA046" w:rsidR="00AB3796" w:rsidRPr="00B64047" w:rsidRDefault="00AB3796" w:rsidP="00AB3796">
      <w:pPr>
        <w:autoSpaceDE w:val="0"/>
        <w:autoSpaceDN w:val="0"/>
        <w:adjustRightInd w:val="0"/>
        <w:rPr>
          <w:rFonts w:asciiTheme="minorHAnsi" w:eastAsia="MS Mincho" w:hAnsiTheme="minorHAnsi" w:cstheme="minorHAnsi"/>
          <w:lang w:eastAsia="en-GB"/>
        </w:rPr>
      </w:pPr>
      <w:r w:rsidRPr="00B64047">
        <w:rPr>
          <w:rFonts w:asciiTheme="minorHAnsi" w:eastAsia="MS Mincho" w:hAnsiTheme="minorHAnsi" w:cstheme="minorHAnsi"/>
          <w:lang w:eastAsia="en-GB"/>
        </w:rPr>
        <w:t xml:space="preserve">This policy assists those who work for and/or with the school (workers) to feel confident and secure with reporting any concerns that relate to section 2 above. A worker is regarded as an employee of the school, </w:t>
      </w:r>
      <w:r w:rsidR="00C22DF8">
        <w:rPr>
          <w:rFonts w:asciiTheme="minorHAnsi" w:eastAsia="MS Mincho" w:hAnsiTheme="minorHAnsi" w:cstheme="minorHAnsi"/>
          <w:lang w:eastAsia="en-GB"/>
        </w:rPr>
        <w:t>freelance teacher</w:t>
      </w:r>
      <w:r w:rsidRPr="00B64047">
        <w:rPr>
          <w:rFonts w:asciiTheme="minorHAnsi" w:eastAsia="MS Mincho" w:hAnsiTheme="minorHAnsi" w:cstheme="minorHAnsi"/>
          <w:lang w:eastAsia="en-GB"/>
        </w:rPr>
        <w:t>, student on work placement</w:t>
      </w:r>
      <w:r w:rsidR="00C22DF8">
        <w:rPr>
          <w:rFonts w:asciiTheme="minorHAnsi" w:eastAsia="MS Mincho" w:hAnsiTheme="minorHAnsi" w:cstheme="minorHAnsi"/>
          <w:lang w:eastAsia="en-GB"/>
        </w:rPr>
        <w:t xml:space="preserve"> and volunteer.</w:t>
      </w:r>
      <w:r w:rsidRPr="00B64047">
        <w:rPr>
          <w:rFonts w:asciiTheme="minorHAnsi" w:eastAsia="MS Mincho" w:hAnsiTheme="minorHAnsi" w:cstheme="minorHAnsi"/>
          <w:lang w:eastAsia="en-GB"/>
        </w:rPr>
        <w:t xml:space="preserve"> It also applies to suppliers to the school and to those providing services under a contract with the school in the premises of another contractor. A worker could also be someone working for an organisation working in partnership with the school.</w:t>
      </w:r>
    </w:p>
    <w:p w14:paraId="644CD195" w14:textId="32C29764" w:rsidR="00AB3796" w:rsidRPr="00B64047" w:rsidRDefault="00AB3796" w:rsidP="00AB3796">
      <w:pPr>
        <w:autoSpaceDE w:val="0"/>
        <w:autoSpaceDN w:val="0"/>
        <w:adjustRightInd w:val="0"/>
        <w:rPr>
          <w:rFonts w:asciiTheme="minorHAnsi" w:eastAsia="MS Mincho" w:hAnsiTheme="minorHAnsi" w:cstheme="minorHAnsi"/>
          <w:lang w:eastAsia="en-GB"/>
        </w:rPr>
      </w:pPr>
    </w:p>
    <w:p w14:paraId="72113B1C" w14:textId="51605DA4" w:rsidR="00AB3796" w:rsidRPr="00B64047" w:rsidRDefault="00AB3796" w:rsidP="00AB3796">
      <w:pPr>
        <w:autoSpaceDE w:val="0"/>
        <w:autoSpaceDN w:val="0"/>
        <w:adjustRightInd w:val="0"/>
        <w:rPr>
          <w:rFonts w:asciiTheme="minorHAnsi" w:eastAsia="MS Mincho" w:hAnsiTheme="minorHAnsi" w:cstheme="minorHAnsi"/>
          <w:lang w:eastAsia="en-GB"/>
        </w:rPr>
      </w:pPr>
      <w:r w:rsidRPr="00B64047">
        <w:rPr>
          <w:rFonts w:asciiTheme="minorHAnsi" w:eastAsia="MS Mincho" w:hAnsiTheme="minorHAnsi" w:cstheme="minorHAnsi"/>
          <w:lang w:eastAsia="en-GB"/>
        </w:rPr>
        <w:t xml:space="preserve">Whistleblowing concerns can be reported to someone within the school, or an external prescribed person or body (see Appendix 1). </w:t>
      </w:r>
    </w:p>
    <w:p w14:paraId="1A15964A" w14:textId="77777777" w:rsidR="00AB3796" w:rsidRPr="00B64047" w:rsidRDefault="00AB3796" w:rsidP="00AB3796">
      <w:pPr>
        <w:autoSpaceDE w:val="0"/>
        <w:autoSpaceDN w:val="0"/>
        <w:adjustRightInd w:val="0"/>
        <w:rPr>
          <w:rFonts w:asciiTheme="minorHAnsi" w:eastAsia="MS Mincho" w:hAnsiTheme="minorHAnsi" w:cstheme="minorHAnsi"/>
          <w:lang w:eastAsia="en-GB"/>
        </w:rPr>
      </w:pPr>
    </w:p>
    <w:p w14:paraId="493344C3" w14:textId="31A8839B" w:rsidR="00AB3796" w:rsidRPr="00B64047" w:rsidRDefault="00AB3796" w:rsidP="00AB3796">
      <w:pPr>
        <w:autoSpaceDE w:val="0"/>
        <w:autoSpaceDN w:val="0"/>
        <w:adjustRightInd w:val="0"/>
        <w:rPr>
          <w:rFonts w:asciiTheme="minorHAnsi" w:eastAsia="MS Mincho" w:hAnsiTheme="minorHAnsi" w:cstheme="minorHAnsi"/>
          <w:lang w:eastAsia="en-GB"/>
        </w:rPr>
      </w:pPr>
      <w:r w:rsidRPr="00B64047">
        <w:rPr>
          <w:rFonts w:asciiTheme="minorHAnsi" w:eastAsia="MS Mincho" w:hAnsiTheme="minorHAnsi" w:cstheme="minorHAnsi"/>
          <w:lang w:eastAsia="en-GB"/>
        </w:rPr>
        <w:t xml:space="preserve">It is expected that individuals working in the school will raise their concerns with the </w:t>
      </w:r>
      <w:proofErr w:type="spellStart"/>
      <w:r w:rsidR="00B64047" w:rsidRPr="00B64047">
        <w:rPr>
          <w:rFonts w:asciiTheme="minorHAnsi" w:eastAsia="MS Mincho" w:hAnsiTheme="minorHAnsi" w:cstheme="minorHAnsi"/>
          <w:lang w:eastAsia="en-GB"/>
        </w:rPr>
        <w:t>E</w:t>
      </w:r>
      <w:r w:rsidR="00C22DF8">
        <w:rPr>
          <w:rFonts w:asciiTheme="minorHAnsi" w:eastAsia="MS Mincho" w:hAnsiTheme="minorHAnsi" w:cstheme="minorHAnsi"/>
          <w:lang w:eastAsia="en-GB"/>
        </w:rPr>
        <w:t>Head</w:t>
      </w:r>
      <w:proofErr w:type="spellEnd"/>
      <w:r w:rsidR="00C22DF8">
        <w:rPr>
          <w:rFonts w:asciiTheme="minorHAnsi" w:eastAsia="MS Mincho" w:hAnsiTheme="minorHAnsi" w:cstheme="minorHAnsi"/>
          <w:lang w:eastAsia="en-GB"/>
        </w:rPr>
        <w:t xml:space="preserve"> of School or Owners, </w:t>
      </w:r>
      <w:r w:rsidRPr="00B64047">
        <w:rPr>
          <w:rFonts w:asciiTheme="minorHAnsi" w:eastAsia="MS Mincho" w:hAnsiTheme="minorHAnsi" w:cstheme="minorHAnsi"/>
          <w:lang w:eastAsia="en-GB"/>
        </w:rPr>
        <w:t xml:space="preserve">but if the worker however, has a concern which they feel they cannot discuss with the management of the school or have good reason to consider that their complaint or disclosure will not be properly handled, then they may report their concerns direct to the County Council or the appropriate prescribed person or body (see Appendix 1). </w:t>
      </w:r>
    </w:p>
    <w:p w14:paraId="4EE1C94D" w14:textId="77777777" w:rsidR="00AB3796" w:rsidRPr="00B64047" w:rsidRDefault="00AB3796" w:rsidP="00AB3796">
      <w:pPr>
        <w:autoSpaceDE w:val="0"/>
        <w:autoSpaceDN w:val="0"/>
        <w:adjustRightInd w:val="0"/>
        <w:rPr>
          <w:rFonts w:asciiTheme="minorHAnsi" w:eastAsia="MS Mincho" w:hAnsiTheme="minorHAnsi" w:cstheme="minorHAnsi"/>
          <w:lang w:eastAsia="en-GB"/>
        </w:rPr>
      </w:pPr>
    </w:p>
    <w:p w14:paraId="46F46E5B" w14:textId="77777777" w:rsidR="00AB3796" w:rsidRPr="00B64047" w:rsidRDefault="00AB3796" w:rsidP="00AB3796">
      <w:pPr>
        <w:autoSpaceDE w:val="0"/>
        <w:autoSpaceDN w:val="0"/>
        <w:adjustRightInd w:val="0"/>
        <w:rPr>
          <w:rFonts w:asciiTheme="minorHAnsi" w:eastAsia="MS Mincho" w:hAnsiTheme="minorHAnsi" w:cstheme="minorHAnsi"/>
          <w:lang w:eastAsia="en-GB"/>
        </w:rPr>
      </w:pPr>
      <w:r w:rsidRPr="00B64047">
        <w:rPr>
          <w:rFonts w:asciiTheme="minorHAnsi" w:eastAsia="MS Mincho" w:hAnsiTheme="minorHAnsi" w:cstheme="minorHAnsi"/>
          <w:lang w:eastAsia="en-GB"/>
        </w:rPr>
        <w:t xml:space="preserve">If the concern relates to a child protection issue this should be reported to the Local Authority Designated Officer (LADO) and in line with the specific guidelines outlined in the school’s safeguarding policy. </w:t>
      </w:r>
    </w:p>
    <w:p w14:paraId="2A3A7BAA" w14:textId="77777777" w:rsidR="00AB3796" w:rsidRPr="00B64047" w:rsidRDefault="00AB3796" w:rsidP="00AB3796">
      <w:pPr>
        <w:autoSpaceDE w:val="0"/>
        <w:autoSpaceDN w:val="0"/>
        <w:adjustRightInd w:val="0"/>
        <w:rPr>
          <w:rFonts w:asciiTheme="minorHAnsi" w:eastAsia="MS Mincho" w:hAnsiTheme="minorHAnsi" w:cstheme="minorHAnsi"/>
          <w:lang w:eastAsia="en-GB"/>
        </w:rPr>
      </w:pPr>
    </w:p>
    <w:p w14:paraId="20A70419" w14:textId="77777777" w:rsidR="00AB3796" w:rsidRPr="00B64047" w:rsidRDefault="00AB3796" w:rsidP="00AB3796">
      <w:pPr>
        <w:autoSpaceDE w:val="0"/>
        <w:autoSpaceDN w:val="0"/>
        <w:adjustRightInd w:val="0"/>
        <w:rPr>
          <w:rFonts w:asciiTheme="minorHAnsi" w:eastAsia="MS Mincho" w:hAnsiTheme="minorHAnsi" w:cstheme="minorHAnsi"/>
          <w:lang w:eastAsia="en-GB"/>
        </w:rPr>
      </w:pPr>
      <w:r w:rsidRPr="00B64047">
        <w:rPr>
          <w:rFonts w:asciiTheme="minorHAnsi" w:eastAsia="MS Mincho" w:hAnsiTheme="minorHAnsi" w:cstheme="minorHAnsi"/>
          <w:lang w:eastAsia="en-GB"/>
        </w:rPr>
        <w:t xml:space="preserve">If the school receives any disclosures relating to other organisations/institutions, we will acknowledge these and seek advice on an appropriate course of action on the matters raised. </w:t>
      </w:r>
    </w:p>
    <w:p w14:paraId="4254F6AB" w14:textId="77777777" w:rsidR="00AB3796" w:rsidRPr="00B64047" w:rsidRDefault="00AB3796" w:rsidP="00AB3796">
      <w:pPr>
        <w:autoSpaceDE w:val="0"/>
        <w:autoSpaceDN w:val="0"/>
        <w:adjustRightInd w:val="0"/>
        <w:rPr>
          <w:rFonts w:asciiTheme="minorHAnsi" w:eastAsia="MS Mincho" w:hAnsiTheme="minorHAnsi" w:cstheme="minorHAnsi"/>
          <w:lang w:eastAsia="en-GB"/>
        </w:rPr>
      </w:pPr>
    </w:p>
    <w:p w14:paraId="058914A6" w14:textId="77777777" w:rsidR="00AB3796" w:rsidRPr="00B64047" w:rsidRDefault="00AB3796" w:rsidP="00AB3796">
      <w:pPr>
        <w:autoSpaceDE w:val="0"/>
        <w:autoSpaceDN w:val="0"/>
        <w:adjustRightInd w:val="0"/>
        <w:rPr>
          <w:rFonts w:asciiTheme="minorHAnsi" w:eastAsia="MS Mincho" w:hAnsiTheme="minorHAnsi" w:cstheme="minorHAnsi"/>
          <w:lang w:eastAsia="en-GB"/>
        </w:rPr>
      </w:pPr>
    </w:p>
    <w:p w14:paraId="76E9CFFC" w14:textId="62AAD46D" w:rsidR="00AB3796" w:rsidRPr="00B64047" w:rsidRDefault="00AB3796" w:rsidP="00AB3796">
      <w:pPr>
        <w:autoSpaceDE w:val="0"/>
        <w:autoSpaceDN w:val="0"/>
        <w:adjustRightInd w:val="0"/>
        <w:rPr>
          <w:rFonts w:asciiTheme="minorHAnsi" w:eastAsia="MS Mincho" w:hAnsiTheme="minorHAnsi" w:cstheme="minorHAnsi"/>
          <w:lang w:eastAsia="en-GB"/>
        </w:rPr>
      </w:pPr>
      <w:proofErr w:type="gramStart"/>
      <w:r w:rsidRPr="00B64047">
        <w:rPr>
          <w:rFonts w:asciiTheme="minorHAnsi" w:eastAsia="MS Mincho" w:hAnsiTheme="minorHAnsi" w:cstheme="minorHAnsi"/>
          <w:b/>
          <w:bCs/>
          <w:lang w:eastAsia="en-GB"/>
        </w:rPr>
        <w:t>Note:-</w:t>
      </w:r>
      <w:proofErr w:type="gramEnd"/>
      <w:r w:rsidRPr="00B64047">
        <w:rPr>
          <w:rFonts w:asciiTheme="minorHAnsi" w:eastAsia="MS Mincho" w:hAnsiTheme="minorHAnsi" w:cstheme="minorHAnsi"/>
          <w:b/>
          <w:bCs/>
          <w:lang w:eastAsia="en-GB"/>
        </w:rPr>
        <w:t xml:space="preserve"> If you are a member of the public and you wish to raise a concern, please speak with the </w:t>
      </w:r>
      <w:r w:rsidR="00C22DF8">
        <w:rPr>
          <w:rFonts w:asciiTheme="minorHAnsi" w:eastAsia="MS Mincho" w:hAnsiTheme="minorHAnsi" w:cstheme="minorHAnsi"/>
          <w:b/>
          <w:bCs/>
          <w:lang w:eastAsia="en-GB"/>
        </w:rPr>
        <w:t>Head of School</w:t>
      </w:r>
      <w:r w:rsidRPr="00B64047">
        <w:rPr>
          <w:rFonts w:asciiTheme="minorHAnsi" w:eastAsia="MS Mincho" w:hAnsiTheme="minorHAnsi" w:cstheme="minorHAnsi"/>
          <w:b/>
          <w:bCs/>
          <w:lang w:eastAsia="en-GB"/>
        </w:rPr>
        <w:t xml:space="preserve"> (or </w:t>
      </w:r>
      <w:r w:rsidR="00C22DF8">
        <w:rPr>
          <w:rFonts w:asciiTheme="minorHAnsi" w:eastAsia="MS Mincho" w:hAnsiTheme="minorHAnsi" w:cstheme="minorHAnsi"/>
          <w:b/>
          <w:bCs/>
          <w:lang w:eastAsia="en-GB"/>
        </w:rPr>
        <w:t>Owners</w:t>
      </w:r>
      <w:r w:rsidRPr="00B64047">
        <w:rPr>
          <w:rFonts w:asciiTheme="minorHAnsi" w:eastAsia="MS Mincho" w:hAnsiTheme="minorHAnsi" w:cstheme="minorHAnsi"/>
          <w:b/>
          <w:bCs/>
          <w:lang w:eastAsia="en-GB"/>
        </w:rPr>
        <w:t xml:space="preserve"> if the </w:t>
      </w:r>
      <w:r w:rsidR="00C22DF8">
        <w:rPr>
          <w:rFonts w:asciiTheme="minorHAnsi" w:eastAsia="MS Mincho" w:hAnsiTheme="minorHAnsi" w:cstheme="minorHAnsi"/>
          <w:b/>
          <w:bCs/>
          <w:lang w:eastAsia="en-GB"/>
        </w:rPr>
        <w:t>Head of School</w:t>
      </w:r>
      <w:r w:rsidRPr="00B64047">
        <w:rPr>
          <w:rFonts w:asciiTheme="minorHAnsi" w:eastAsia="MS Mincho" w:hAnsiTheme="minorHAnsi" w:cstheme="minorHAnsi"/>
          <w:b/>
          <w:bCs/>
          <w:lang w:eastAsia="en-GB"/>
        </w:rPr>
        <w:t xml:space="preserve"> is the subject of the complaint) in the first instance.  </w:t>
      </w:r>
    </w:p>
    <w:p w14:paraId="02DCF2C8" w14:textId="77777777" w:rsidR="00AB3796" w:rsidRPr="00B64047" w:rsidRDefault="00AB3796" w:rsidP="00AB3796">
      <w:pPr>
        <w:autoSpaceDE w:val="0"/>
        <w:autoSpaceDN w:val="0"/>
        <w:adjustRightInd w:val="0"/>
        <w:rPr>
          <w:rFonts w:asciiTheme="minorHAnsi" w:eastAsia="MS Mincho" w:hAnsiTheme="minorHAnsi" w:cstheme="minorHAnsi"/>
          <w:lang w:eastAsia="en-GB"/>
        </w:rPr>
      </w:pPr>
    </w:p>
    <w:p w14:paraId="715A9C6C" w14:textId="77777777" w:rsidR="00AB3796" w:rsidRPr="00B64047" w:rsidRDefault="00AB3796" w:rsidP="00AB3796">
      <w:pPr>
        <w:pStyle w:val="Heading1"/>
        <w:keepLines w:val="0"/>
        <w:numPr>
          <w:ilvl w:val="0"/>
          <w:numId w:val="32"/>
        </w:numPr>
        <w:spacing w:before="0"/>
        <w:rPr>
          <w:rFonts w:asciiTheme="minorHAnsi" w:eastAsia="MS Mincho" w:hAnsiTheme="minorHAnsi" w:cstheme="minorHAnsi"/>
          <w:lang w:eastAsia="en-GB"/>
        </w:rPr>
      </w:pPr>
      <w:bookmarkStart w:id="14" w:name="_Toc88642903"/>
      <w:r w:rsidRPr="00B64047">
        <w:rPr>
          <w:rFonts w:asciiTheme="minorHAnsi" w:eastAsia="MS Mincho" w:hAnsiTheme="minorHAnsi" w:cstheme="minorHAnsi"/>
          <w:lang w:eastAsia="en-GB"/>
        </w:rPr>
        <w:t xml:space="preserve">Protection for </w:t>
      </w:r>
      <w:proofErr w:type="spellStart"/>
      <w:r w:rsidRPr="00B64047">
        <w:rPr>
          <w:rFonts w:asciiTheme="minorHAnsi" w:eastAsia="MS Mincho" w:hAnsiTheme="minorHAnsi" w:cstheme="minorHAnsi"/>
          <w:lang w:eastAsia="en-GB"/>
        </w:rPr>
        <w:t>Whistleblowers</w:t>
      </w:r>
      <w:bookmarkEnd w:id="14"/>
      <w:proofErr w:type="spellEnd"/>
    </w:p>
    <w:p w14:paraId="3C2FDD2A" w14:textId="77777777" w:rsidR="00AB3796" w:rsidRPr="00B64047" w:rsidRDefault="00AB3796" w:rsidP="00AB3796">
      <w:pPr>
        <w:autoSpaceDE w:val="0"/>
        <w:autoSpaceDN w:val="0"/>
        <w:adjustRightInd w:val="0"/>
        <w:rPr>
          <w:rFonts w:asciiTheme="minorHAnsi" w:eastAsia="MS Mincho" w:hAnsiTheme="minorHAnsi" w:cstheme="minorHAnsi"/>
          <w:lang w:eastAsia="en-GB"/>
        </w:rPr>
      </w:pPr>
    </w:p>
    <w:p w14:paraId="13445D77" w14:textId="77777777" w:rsidR="00AB3796" w:rsidRPr="00B64047" w:rsidRDefault="00AB3796" w:rsidP="00AB3796">
      <w:pPr>
        <w:autoSpaceDE w:val="0"/>
        <w:autoSpaceDN w:val="0"/>
        <w:adjustRightInd w:val="0"/>
        <w:rPr>
          <w:rFonts w:asciiTheme="minorHAnsi" w:eastAsia="MS Mincho" w:hAnsiTheme="minorHAnsi" w:cstheme="minorHAnsi"/>
          <w:lang w:eastAsia="en-GB"/>
        </w:rPr>
      </w:pPr>
      <w:r w:rsidRPr="00B64047">
        <w:rPr>
          <w:rFonts w:asciiTheme="minorHAnsi" w:eastAsia="MS Mincho" w:hAnsiTheme="minorHAnsi" w:cstheme="minorHAnsi"/>
          <w:i/>
          <w:iCs/>
          <w:lang w:eastAsia="en-GB"/>
        </w:rPr>
        <w:t xml:space="preserve">(The Public Interest Disclosure Act 1998 (PIDA) governs whistleblowing. PIDA came into force on 2 July 1999. It amends the Employment Rights Act 1996 and protects workers against dismissal or other penalties </w:t>
      </w:r>
      <w:proofErr w:type="gramStart"/>
      <w:r w:rsidRPr="00B64047">
        <w:rPr>
          <w:rFonts w:asciiTheme="minorHAnsi" w:eastAsia="MS Mincho" w:hAnsiTheme="minorHAnsi" w:cstheme="minorHAnsi"/>
          <w:i/>
          <w:iCs/>
          <w:lang w:eastAsia="en-GB"/>
        </w:rPr>
        <w:t>as a result of</w:t>
      </w:r>
      <w:proofErr w:type="gramEnd"/>
      <w:r w:rsidRPr="00B64047">
        <w:rPr>
          <w:rFonts w:asciiTheme="minorHAnsi" w:eastAsia="MS Mincho" w:hAnsiTheme="minorHAnsi" w:cstheme="minorHAnsi"/>
          <w:i/>
          <w:iCs/>
          <w:lang w:eastAsia="en-GB"/>
        </w:rPr>
        <w:t xml:space="preserve"> making a ‘protected disclosure’.) </w:t>
      </w:r>
    </w:p>
    <w:p w14:paraId="40C26377" w14:textId="77777777" w:rsidR="00AB3796" w:rsidRPr="00B64047" w:rsidRDefault="00AB3796" w:rsidP="00AB3796">
      <w:pPr>
        <w:autoSpaceDE w:val="0"/>
        <w:autoSpaceDN w:val="0"/>
        <w:adjustRightInd w:val="0"/>
        <w:rPr>
          <w:rFonts w:asciiTheme="minorHAnsi" w:eastAsia="MS Mincho" w:hAnsiTheme="minorHAnsi" w:cstheme="minorHAnsi"/>
          <w:lang w:eastAsia="en-GB"/>
        </w:rPr>
      </w:pPr>
      <w:r w:rsidRPr="00B64047">
        <w:rPr>
          <w:rFonts w:asciiTheme="minorHAnsi" w:eastAsia="MS Mincho" w:hAnsiTheme="minorHAnsi" w:cstheme="minorHAnsi"/>
          <w:lang w:eastAsia="en-GB"/>
        </w:rPr>
        <w:t xml:space="preserve">If a concern (by a worker) is raised in the reasonable belief that it is in the public interest and procedures have been followed correctly, the discloser raising the concern will be protected by the terms of this policy and, where applicable, by whistleblowing legislation. </w:t>
      </w:r>
    </w:p>
    <w:p w14:paraId="7C6E9FC6" w14:textId="77777777" w:rsidR="00AB3796" w:rsidRPr="00B64047" w:rsidRDefault="00AB3796" w:rsidP="00AB3796">
      <w:pPr>
        <w:autoSpaceDE w:val="0"/>
        <w:autoSpaceDN w:val="0"/>
        <w:adjustRightInd w:val="0"/>
        <w:rPr>
          <w:rFonts w:asciiTheme="minorHAnsi" w:eastAsia="MS Mincho" w:hAnsiTheme="minorHAnsi" w:cstheme="minorHAnsi"/>
          <w:lang w:eastAsia="en-GB"/>
        </w:rPr>
      </w:pPr>
    </w:p>
    <w:p w14:paraId="3AF45D13" w14:textId="77777777" w:rsidR="00AB3796" w:rsidRPr="00B64047" w:rsidRDefault="00AB3796" w:rsidP="00AB3796">
      <w:pPr>
        <w:autoSpaceDE w:val="0"/>
        <w:autoSpaceDN w:val="0"/>
        <w:adjustRightInd w:val="0"/>
        <w:rPr>
          <w:rFonts w:asciiTheme="minorHAnsi" w:eastAsia="MS Mincho" w:hAnsiTheme="minorHAnsi" w:cstheme="minorHAnsi"/>
          <w:lang w:eastAsia="en-GB"/>
        </w:rPr>
      </w:pPr>
      <w:r w:rsidRPr="00B64047">
        <w:rPr>
          <w:rFonts w:asciiTheme="minorHAnsi" w:eastAsia="MS Mincho" w:hAnsiTheme="minorHAnsi" w:cstheme="minorHAnsi"/>
          <w:lang w:eastAsia="en-GB"/>
        </w:rPr>
        <w:t xml:space="preserve">Where a discloser has been victimised for raising a concern, the school will take appropriate action against those responsible, in line with the school’s disciplinary policy and procedures. </w:t>
      </w:r>
    </w:p>
    <w:p w14:paraId="4BA37C57" w14:textId="77777777" w:rsidR="00AB3796" w:rsidRPr="00B64047" w:rsidRDefault="00AB3796" w:rsidP="00AB3796">
      <w:pPr>
        <w:autoSpaceDE w:val="0"/>
        <w:autoSpaceDN w:val="0"/>
        <w:adjustRightInd w:val="0"/>
        <w:rPr>
          <w:rFonts w:asciiTheme="minorHAnsi" w:eastAsia="MS Mincho" w:hAnsiTheme="minorHAnsi" w:cstheme="minorHAnsi"/>
          <w:lang w:eastAsia="en-GB"/>
        </w:rPr>
      </w:pPr>
      <w:r w:rsidRPr="00B64047">
        <w:rPr>
          <w:rFonts w:asciiTheme="minorHAnsi" w:eastAsia="MS Mincho" w:hAnsiTheme="minorHAnsi" w:cstheme="minorHAnsi"/>
          <w:lang w:eastAsia="en-GB"/>
        </w:rPr>
        <w:lastRenderedPageBreak/>
        <w:t xml:space="preserve">Any disclosure of information received from a worker in relation to section two of this policy is likely to be considered a “Protected Disclosure”. This means that workers who disclose information to the school or a prescribed person or body in relation to the types of wrongdoing in section two above are protected by law </w:t>
      </w:r>
      <w:proofErr w:type="gramStart"/>
      <w:r w:rsidRPr="00B64047">
        <w:rPr>
          <w:rFonts w:asciiTheme="minorHAnsi" w:eastAsia="MS Mincho" w:hAnsiTheme="minorHAnsi" w:cstheme="minorHAnsi"/>
          <w:lang w:eastAsia="en-GB"/>
        </w:rPr>
        <w:t>and;</w:t>
      </w:r>
      <w:proofErr w:type="gramEnd"/>
      <w:r w:rsidRPr="00B64047">
        <w:rPr>
          <w:rFonts w:asciiTheme="minorHAnsi" w:eastAsia="MS Mincho" w:hAnsiTheme="minorHAnsi" w:cstheme="minorHAnsi"/>
          <w:lang w:eastAsia="en-GB"/>
        </w:rPr>
        <w:t xml:space="preserve"> will not be at risk of losing their job or suffering any form of reprisal as a result, so long as: </w:t>
      </w:r>
    </w:p>
    <w:p w14:paraId="59E5F8A9" w14:textId="77777777" w:rsidR="00AB3796" w:rsidRPr="00B64047" w:rsidRDefault="00AB3796" w:rsidP="00AB3796">
      <w:pPr>
        <w:autoSpaceDE w:val="0"/>
        <w:autoSpaceDN w:val="0"/>
        <w:adjustRightInd w:val="0"/>
        <w:rPr>
          <w:rFonts w:asciiTheme="minorHAnsi" w:eastAsia="MS Mincho" w:hAnsiTheme="minorHAnsi" w:cstheme="minorHAnsi"/>
          <w:lang w:eastAsia="en-GB"/>
        </w:rPr>
      </w:pPr>
    </w:p>
    <w:p w14:paraId="66814A2D" w14:textId="77777777" w:rsidR="00AB3796" w:rsidRPr="00B64047" w:rsidRDefault="00AB3796" w:rsidP="00AB3796">
      <w:pPr>
        <w:numPr>
          <w:ilvl w:val="0"/>
          <w:numId w:val="26"/>
        </w:numPr>
        <w:autoSpaceDE w:val="0"/>
        <w:autoSpaceDN w:val="0"/>
        <w:adjustRightInd w:val="0"/>
        <w:rPr>
          <w:rFonts w:asciiTheme="minorHAnsi" w:eastAsia="MS Mincho" w:hAnsiTheme="minorHAnsi" w:cstheme="minorHAnsi"/>
          <w:lang w:eastAsia="en-GB"/>
        </w:rPr>
      </w:pPr>
      <w:r w:rsidRPr="00B64047">
        <w:rPr>
          <w:rFonts w:asciiTheme="minorHAnsi" w:eastAsia="MS Mincho" w:hAnsiTheme="minorHAnsi" w:cstheme="minorHAnsi"/>
          <w:lang w:eastAsia="en-GB"/>
        </w:rPr>
        <w:t xml:space="preserve">The worker making the disclosure has reason to believe the information provided is true. </w:t>
      </w:r>
    </w:p>
    <w:p w14:paraId="090797F0" w14:textId="77777777" w:rsidR="00AB3796" w:rsidRPr="00B64047" w:rsidRDefault="00AB3796" w:rsidP="00AB3796">
      <w:pPr>
        <w:numPr>
          <w:ilvl w:val="0"/>
          <w:numId w:val="26"/>
        </w:numPr>
        <w:autoSpaceDE w:val="0"/>
        <w:autoSpaceDN w:val="0"/>
        <w:adjustRightInd w:val="0"/>
        <w:rPr>
          <w:rFonts w:asciiTheme="minorHAnsi" w:eastAsia="MS Mincho" w:hAnsiTheme="minorHAnsi" w:cstheme="minorHAnsi"/>
          <w:lang w:eastAsia="en-GB"/>
        </w:rPr>
      </w:pPr>
      <w:r w:rsidRPr="00B64047">
        <w:rPr>
          <w:rFonts w:asciiTheme="minorHAnsi" w:eastAsia="MS Mincho" w:hAnsiTheme="minorHAnsi" w:cstheme="minorHAnsi"/>
          <w:lang w:eastAsia="en-GB"/>
        </w:rPr>
        <w:t xml:space="preserve">The worker does not do so for personal gain. </w:t>
      </w:r>
    </w:p>
    <w:p w14:paraId="035C81C5" w14:textId="77777777" w:rsidR="00AB3796" w:rsidRPr="00B64047" w:rsidRDefault="00AB3796" w:rsidP="00AB3796">
      <w:pPr>
        <w:autoSpaceDE w:val="0"/>
        <w:autoSpaceDN w:val="0"/>
        <w:adjustRightInd w:val="0"/>
        <w:rPr>
          <w:rFonts w:asciiTheme="minorHAnsi" w:eastAsia="MS Mincho" w:hAnsiTheme="minorHAnsi" w:cstheme="minorHAnsi"/>
          <w:lang w:eastAsia="en-GB"/>
        </w:rPr>
      </w:pPr>
    </w:p>
    <w:p w14:paraId="0EEB2328" w14:textId="77777777" w:rsidR="00AB3796" w:rsidRPr="00B64047" w:rsidRDefault="00AB3796" w:rsidP="00AB3796">
      <w:pPr>
        <w:autoSpaceDE w:val="0"/>
        <w:autoSpaceDN w:val="0"/>
        <w:adjustRightInd w:val="0"/>
        <w:rPr>
          <w:rFonts w:asciiTheme="minorHAnsi" w:eastAsia="MS Mincho" w:hAnsiTheme="minorHAnsi" w:cstheme="minorHAnsi"/>
          <w:b/>
          <w:bCs/>
          <w:i/>
          <w:iCs/>
          <w:lang w:eastAsia="en-GB"/>
        </w:rPr>
      </w:pPr>
      <w:r w:rsidRPr="00B64047">
        <w:rPr>
          <w:rFonts w:asciiTheme="minorHAnsi" w:eastAsia="MS Mincho" w:hAnsiTheme="minorHAnsi" w:cstheme="minorHAnsi"/>
          <w:b/>
          <w:bCs/>
          <w:i/>
          <w:iCs/>
          <w:lang w:eastAsia="en-GB"/>
        </w:rPr>
        <w:t xml:space="preserve">It does not matter if you are mistaken or if there is an innocent explanation for your concerns. </w:t>
      </w:r>
    </w:p>
    <w:p w14:paraId="6DB07F09" w14:textId="77777777" w:rsidR="00AB3796" w:rsidRPr="00B64047" w:rsidRDefault="00AB3796" w:rsidP="00AB3796">
      <w:pPr>
        <w:autoSpaceDE w:val="0"/>
        <w:autoSpaceDN w:val="0"/>
        <w:adjustRightInd w:val="0"/>
        <w:rPr>
          <w:rFonts w:asciiTheme="minorHAnsi" w:eastAsia="MS Mincho" w:hAnsiTheme="minorHAnsi" w:cstheme="minorHAnsi"/>
          <w:lang w:eastAsia="en-GB"/>
        </w:rPr>
      </w:pPr>
    </w:p>
    <w:p w14:paraId="27065D61" w14:textId="77777777" w:rsidR="00AB3796" w:rsidRPr="00B64047" w:rsidRDefault="00AB3796" w:rsidP="00AB3796">
      <w:pPr>
        <w:autoSpaceDE w:val="0"/>
        <w:autoSpaceDN w:val="0"/>
        <w:adjustRightInd w:val="0"/>
        <w:rPr>
          <w:rFonts w:asciiTheme="minorHAnsi" w:eastAsia="MS Mincho" w:hAnsiTheme="minorHAnsi" w:cstheme="minorHAnsi"/>
          <w:lang w:eastAsia="en-GB"/>
        </w:rPr>
      </w:pPr>
      <w:r w:rsidRPr="00B64047">
        <w:rPr>
          <w:rFonts w:asciiTheme="minorHAnsi" w:eastAsia="MS Mincho" w:hAnsiTheme="minorHAnsi" w:cstheme="minorHAnsi"/>
          <w:lang w:eastAsia="en-GB"/>
        </w:rPr>
        <w:t xml:space="preserve">The school does not require workers to obtain proof of wrongdoing or investigate the matter themselves prior to reporting a concern. We want workers to raise any concerns they have at the earliest opportunity so that they can be considered, and hopefully resolved quickly. The school is committed to dealing with any disclosure appropriately, consistently, </w:t>
      </w:r>
      <w:proofErr w:type="gramStart"/>
      <w:r w:rsidRPr="00B64047">
        <w:rPr>
          <w:rFonts w:asciiTheme="minorHAnsi" w:eastAsia="MS Mincho" w:hAnsiTheme="minorHAnsi" w:cstheme="minorHAnsi"/>
          <w:lang w:eastAsia="en-GB"/>
        </w:rPr>
        <w:t>fairly</w:t>
      </w:r>
      <w:proofErr w:type="gramEnd"/>
      <w:r w:rsidRPr="00B64047">
        <w:rPr>
          <w:rFonts w:asciiTheme="minorHAnsi" w:eastAsia="MS Mincho" w:hAnsiTheme="minorHAnsi" w:cstheme="minorHAnsi"/>
          <w:lang w:eastAsia="en-GB"/>
        </w:rPr>
        <w:t xml:space="preserve"> and professionally and no-one should feel that any issue or concern is not important enough be raised. </w:t>
      </w:r>
    </w:p>
    <w:p w14:paraId="3A39154D" w14:textId="77777777" w:rsidR="00AB3796" w:rsidRPr="00B64047" w:rsidRDefault="00AB3796" w:rsidP="00AB3796">
      <w:pPr>
        <w:autoSpaceDE w:val="0"/>
        <w:autoSpaceDN w:val="0"/>
        <w:adjustRightInd w:val="0"/>
        <w:rPr>
          <w:rFonts w:asciiTheme="minorHAnsi" w:eastAsia="MS Mincho" w:hAnsiTheme="minorHAnsi" w:cstheme="minorHAnsi"/>
          <w:lang w:eastAsia="en-GB"/>
        </w:rPr>
      </w:pPr>
    </w:p>
    <w:p w14:paraId="3AF2F441" w14:textId="77777777" w:rsidR="00AB3796" w:rsidRPr="00B64047" w:rsidRDefault="00AB3796" w:rsidP="00AB3796">
      <w:pPr>
        <w:autoSpaceDE w:val="0"/>
        <w:autoSpaceDN w:val="0"/>
        <w:adjustRightInd w:val="0"/>
        <w:rPr>
          <w:rFonts w:asciiTheme="minorHAnsi" w:eastAsia="MS Mincho" w:hAnsiTheme="minorHAnsi" w:cstheme="minorHAnsi"/>
          <w:lang w:eastAsia="en-GB"/>
        </w:rPr>
      </w:pPr>
      <w:r w:rsidRPr="00B64047">
        <w:rPr>
          <w:rFonts w:asciiTheme="minorHAnsi" w:eastAsia="MS Mincho" w:hAnsiTheme="minorHAnsi" w:cstheme="minorHAnsi"/>
          <w:lang w:eastAsia="en-GB"/>
        </w:rPr>
        <w:t xml:space="preserve">The school does not tolerate bullying, </w:t>
      </w:r>
      <w:proofErr w:type="gramStart"/>
      <w:r w:rsidRPr="00B64047">
        <w:rPr>
          <w:rFonts w:asciiTheme="minorHAnsi" w:eastAsia="MS Mincho" w:hAnsiTheme="minorHAnsi" w:cstheme="minorHAnsi"/>
          <w:lang w:eastAsia="en-GB"/>
        </w:rPr>
        <w:t>harassment</w:t>
      </w:r>
      <w:proofErr w:type="gramEnd"/>
      <w:r w:rsidRPr="00B64047">
        <w:rPr>
          <w:rFonts w:asciiTheme="minorHAnsi" w:eastAsia="MS Mincho" w:hAnsiTheme="minorHAnsi" w:cstheme="minorHAnsi"/>
          <w:lang w:eastAsia="en-GB"/>
        </w:rPr>
        <w:t xml:space="preserve"> or victimisation in any form, including to those who raise a concern in connection with the provisions of this policy. Furthermore, we will not tolerate any attempt to bully a worker into not raising any such concern. The school has specific policies in place to deal with this type of behaviour. We consider behaviour of this nature to be a breach of our values and will take the appropriate action against those who fail to meet our behavioural requirements. </w:t>
      </w:r>
    </w:p>
    <w:p w14:paraId="15912DD1" w14:textId="77777777" w:rsidR="00AB3796" w:rsidRPr="00B64047" w:rsidRDefault="00AB3796" w:rsidP="00AB3796">
      <w:pPr>
        <w:autoSpaceDE w:val="0"/>
        <w:autoSpaceDN w:val="0"/>
        <w:adjustRightInd w:val="0"/>
        <w:rPr>
          <w:rFonts w:asciiTheme="minorHAnsi" w:eastAsia="MS Mincho" w:hAnsiTheme="minorHAnsi" w:cstheme="minorHAnsi"/>
          <w:lang w:eastAsia="en-GB"/>
        </w:rPr>
      </w:pPr>
    </w:p>
    <w:p w14:paraId="7CFB471C" w14:textId="77777777" w:rsidR="00AB3796" w:rsidRPr="00B64047" w:rsidRDefault="00AB3796" w:rsidP="00AB3796">
      <w:pPr>
        <w:autoSpaceDE w:val="0"/>
        <w:autoSpaceDN w:val="0"/>
        <w:adjustRightInd w:val="0"/>
        <w:rPr>
          <w:rFonts w:asciiTheme="minorHAnsi" w:eastAsia="MS Mincho" w:hAnsiTheme="minorHAnsi" w:cstheme="minorHAnsi"/>
          <w:lang w:eastAsia="en-GB"/>
        </w:rPr>
      </w:pPr>
    </w:p>
    <w:p w14:paraId="4EE40850" w14:textId="77777777" w:rsidR="00AB3796" w:rsidRPr="00B64047" w:rsidRDefault="00AB3796" w:rsidP="00AB3796">
      <w:pPr>
        <w:pStyle w:val="Heading1"/>
        <w:keepLines w:val="0"/>
        <w:numPr>
          <w:ilvl w:val="0"/>
          <w:numId w:val="32"/>
        </w:numPr>
        <w:spacing w:before="0"/>
        <w:jc w:val="both"/>
        <w:rPr>
          <w:rFonts w:asciiTheme="minorHAnsi" w:eastAsia="MS Mincho" w:hAnsiTheme="minorHAnsi" w:cstheme="minorHAnsi"/>
          <w:lang w:eastAsia="en-GB"/>
        </w:rPr>
      </w:pPr>
      <w:bookmarkStart w:id="15" w:name="_Toc88642904"/>
      <w:r w:rsidRPr="00B64047">
        <w:rPr>
          <w:rFonts w:asciiTheme="minorHAnsi" w:eastAsia="MS Mincho" w:hAnsiTheme="minorHAnsi" w:cstheme="minorHAnsi"/>
          <w:lang w:eastAsia="en-GB"/>
        </w:rPr>
        <w:t>Confidentiality and anonymity</w:t>
      </w:r>
      <w:bookmarkEnd w:id="15"/>
    </w:p>
    <w:p w14:paraId="1D1FCABE" w14:textId="77777777" w:rsidR="00AB3796" w:rsidRPr="00B64047" w:rsidRDefault="00AB3796" w:rsidP="00AB3796">
      <w:pPr>
        <w:autoSpaceDE w:val="0"/>
        <w:autoSpaceDN w:val="0"/>
        <w:adjustRightInd w:val="0"/>
        <w:rPr>
          <w:rFonts w:asciiTheme="minorHAnsi" w:eastAsia="MS Mincho" w:hAnsiTheme="minorHAnsi" w:cstheme="minorHAnsi"/>
          <w:lang w:eastAsia="en-GB"/>
        </w:rPr>
      </w:pPr>
      <w:r w:rsidRPr="00B64047">
        <w:rPr>
          <w:rFonts w:asciiTheme="minorHAnsi" w:eastAsia="MS Mincho" w:hAnsiTheme="minorHAnsi" w:cstheme="minorHAnsi"/>
          <w:lang w:eastAsia="en-GB"/>
        </w:rPr>
        <w:t xml:space="preserve">We believe that any worker should feel confident and able to voice whistleblowing concerns openly under this policy. However, the school accepts that some workers may wish to raise a concern confidentially. This means that although the officer you disclosed the information </w:t>
      </w:r>
      <w:proofErr w:type="gramStart"/>
      <w:r w:rsidRPr="00B64047">
        <w:rPr>
          <w:rFonts w:asciiTheme="minorHAnsi" w:eastAsia="MS Mincho" w:hAnsiTheme="minorHAnsi" w:cstheme="minorHAnsi"/>
          <w:lang w:eastAsia="en-GB"/>
        </w:rPr>
        <w:t>to will</w:t>
      </w:r>
      <w:proofErr w:type="gramEnd"/>
      <w:r w:rsidRPr="00B64047">
        <w:rPr>
          <w:rFonts w:asciiTheme="minorHAnsi" w:eastAsia="MS Mincho" w:hAnsiTheme="minorHAnsi" w:cstheme="minorHAnsi"/>
          <w:lang w:eastAsia="en-GB"/>
        </w:rPr>
        <w:t xml:space="preserve"> know who you are, you do not want anyone else to be made aware. If this is what you want, every effort will be made to ensure your identity is not disclosed unless we are required to do so by law. </w:t>
      </w:r>
    </w:p>
    <w:p w14:paraId="7D569EB5" w14:textId="77777777" w:rsidR="00217935" w:rsidRPr="00B64047" w:rsidRDefault="00217935" w:rsidP="00AB3796">
      <w:pPr>
        <w:autoSpaceDE w:val="0"/>
        <w:autoSpaceDN w:val="0"/>
        <w:adjustRightInd w:val="0"/>
        <w:rPr>
          <w:rFonts w:asciiTheme="minorHAnsi" w:eastAsia="MS Mincho" w:hAnsiTheme="minorHAnsi" w:cstheme="minorHAnsi"/>
          <w:lang w:eastAsia="en-GB"/>
        </w:rPr>
      </w:pPr>
    </w:p>
    <w:p w14:paraId="67B1A127" w14:textId="3FF0360E" w:rsidR="00AB3796" w:rsidRPr="00B64047" w:rsidRDefault="00AB3796" w:rsidP="00AB3796">
      <w:pPr>
        <w:autoSpaceDE w:val="0"/>
        <w:autoSpaceDN w:val="0"/>
        <w:adjustRightInd w:val="0"/>
        <w:rPr>
          <w:rFonts w:asciiTheme="minorHAnsi" w:eastAsia="MS Mincho" w:hAnsiTheme="minorHAnsi" w:cstheme="minorHAnsi"/>
          <w:lang w:eastAsia="en-GB"/>
        </w:rPr>
      </w:pPr>
      <w:r w:rsidRPr="00B64047">
        <w:rPr>
          <w:rFonts w:asciiTheme="minorHAnsi" w:eastAsia="MS Mincho" w:hAnsiTheme="minorHAnsi" w:cstheme="minorHAnsi"/>
          <w:lang w:eastAsia="en-GB"/>
        </w:rPr>
        <w:t xml:space="preserve">In some cases, it may not be possible to maintain confidentiality </w:t>
      </w:r>
      <w:proofErr w:type="gramStart"/>
      <w:r w:rsidRPr="00B64047">
        <w:rPr>
          <w:rFonts w:asciiTheme="minorHAnsi" w:eastAsia="MS Mincho" w:hAnsiTheme="minorHAnsi" w:cstheme="minorHAnsi"/>
          <w:lang w:eastAsia="en-GB"/>
        </w:rPr>
        <w:t>as a consequence of</w:t>
      </w:r>
      <w:proofErr w:type="gramEnd"/>
      <w:r w:rsidRPr="00B64047">
        <w:rPr>
          <w:rFonts w:asciiTheme="minorHAnsi" w:eastAsia="MS Mincho" w:hAnsiTheme="minorHAnsi" w:cstheme="minorHAnsi"/>
          <w:lang w:eastAsia="en-GB"/>
        </w:rPr>
        <w:t xml:space="preserve"> an investigation into the concerns raised. If this occurs, we will discuss this as soon as possible with you, and aim to devise strategies for supporting you to ensure that you suffer no detriment or harassment as a result. </w:t>
      </w:r>
    </w:p>
    <w:p w14:paraId="248055F9" w14:textId="77777777" w:rsidR="00AB3796" w:rsidRPr="00B64047" w:rsidRDefault="00AB3796" w:rsidP="00AB3796">
      <w:pPr>
        <w:autoSpaceDE w:val="0"/>
        <w:autoSpaceDN w:val="0"/>
        <w:adjustRightInd w:val="0"/>
        <w:rPr>
          <w:rFonts w:asciiTheme="minorHAnsi" w:eastAsia="MS Mincho" w:hAnsiTheme="minorHAnsi" w:cstheme="minorHAnsi"/>
          <w:lang w:eastAsia="en-GB"/>
        </w:rPr>
      </w:pPr>
    </w:p>
    <w:p w14:paraId="6A6EEE26" w14:textId="77777777" w:rsidR="00AB3796" w:rsidRPr="00B64047" w:rsidRDefault="00AB3796" w:rsidP="00AB3796">
      <w:pPr>
        <w:autoSpaceDE w:val="0"/>
        <w:autoSpaceDN w:val="0"/>
        <w:adjustRightInd w:val="0"/>
        <w:rPr>
          <w:rFonts w:asciiTheme="minorHAnsi" w:eastAsia="MS Mincho" w:hAnsiTheme="minorHAnsi" w:cstheme="minorHAnsi"/>
          <w:lang w:eastAsia="en-GB"/>
        </w:rPr>
      </w:pPr>
      <w:r w:rsidRPr="00B64047">
        <w:rPr>
          <w:rFonts w:asciiTheme="minorHAnsi" w:eastAsia="MS Mincho" w:hAnsiTheme="minorHAnsi" w:cstheme="minorHAnsi"/>
          <w:lang w:eastAsia="en-GB"/>
        </w:rPr>
        <w:t xml:space="preserve">Workers can raise anonymous concerns under this policy. This means that those dealing with the concern may not be able to contact you or gain any further information other than what you have provided from the initial disclosure. In these cases, it may be difficult to investigate the concerns raised due many factors, such as a lack of information about individuals, dates, times, </w:t>
      </w:r>
      <w:proofErr w:type="gramStart"/>
      <w:r w:rsidRPr="00B64047">
        <w:rPr>
          <w:rFonts w:asciiTheme="minorHAnsi" w:eastAsia="MS Mincho" w:hAnsiTheme="minorHAnsi" w:cstheme="minorHAnsi"/>
          <w:lang w:eastAsia="en-GB"/>
        </w:rPr>
        <w:t>locations</w:t>
      </w:r>
      <w:proofErr w:type="gramEnd"/>
      <w:r w:rsidRPr="00B64047">
        <w:rPr>
          <w:rFonts w:asciiTheme="minorHAnsi" w:eastAsia="MS Mincho" w:hAnsiTheme="minorHAnsi" w:cstheme="minorHAnsi"/>
          <w:lang w:eastAsia="en-GB"/>
        </w:rPr>
        <w:t xml:space="preserve"> or documents. There is a risk that genuine concerns raised anonymously may not result in a satisfactory outcome. For these reasons the recommended routes for raising a whistleblowing concern are via open or confidential reporting of information. Nevertheless, anonymous allegations will always be individually considered using the following guidelines: </w:t>
      </w:r>
    </w:p>
    <w:p w14:paraId="3CB30697" w14:textId="77777777" w:rsidR="00AB3796" w:rsidRPr="00B64047" w:rsidRDefault="00AB3796" w:rsidP="00AB3796">
      <w:pPr>
        <w:autoSpaceDE w:val="0"/>
        <w:autoSpaceDN w:val="0"/>
        <w:adjustRightInd w:val="0"/>
        <w:spacing w:after="57"/>
        <w:rPr>
          <w:rFonts w:asciiTheme="minorHAnsi" w:eastAsia="MS Mincho" w:hAnsiTheme="minorHAnsi" w:cstheme="minorHAnsi"/>
          <w:lang w:eastAsia="en-GB"/>
        </w:rPr>
      </w:pPr>
    </w:p>
    <w:p w14:paraId="3B10A014" w14:textId="77777777" w:rsidR="00AB3796" w:rsidRPr="00B64047" w:rsidRDefault="00AB3796" w:rsidP="00AB3796">
      <w:pPr>
        <w:numPr>
          <w:ilvl w:val="0"/>
          <w:numId w:val="27"/>
        </w:numPr>
        <w:autoSpaceDE w:val="0"/>
        <w:autoSpaceDN w:val="0"/>
        <w:adjustRightInd w:val="0"/>
        <w:spacing w:after="57"/>
        <w:rPr>
          <w:rFonts w:asciiTheme="minorHAnsi" w:eastAsia="MS Mincho" w:hAnsiTheme="minorHAnsi" w:cstheme="minorHAnsi"/>
          <w:lang w:eastAsia="en-GB"/>
        </w:rPr>
      </w:pPr>
      <w:r w:rsidRPr="00B64047">
        <w:rPr>
          <w:rFonts w:asciiTheme="minorHAnsi" w:eastAsia="MS Mincho" w:hAnsiTheme="minorHAnsi" w:cstheme="minorHAnsi"/>
          <w:lang w:eastAsia="en-GB"/>
        </w:rPr>
        <w:t xml:space="preserve">the seriousness of the issues </w:t>
      </w:r>
      <w:proofErr w:type="gramStart"/>
      <w:r w:rsidRPr="00B64047">
        <w:rPr>
          <w:rFonts w:asciiTheme="minorHAnsi" w:eastAsia="MS Mincho" w:hAnsiTheme="minorHAnsi" w:cstheme="minorHAnsi"/>
          <w:lang w:eastAsia="en-GB"/>
        </w:rPr>
        <w:t>raised;</w:t>
      </w:r>
      <w:proofErr w:type="gramEnd"/>
      <w:r w:rsidRPr="00B64047">
        <w:rPr>
          <w:rFonts w:asciiTheme="minorHAnsi" w:eastAsia="MS Mincho" w:hAnsiTheme="minorHAnsi" w:cstheme="minorHAnsi"/>
          <w:lang w:eastAsia="en-GB"/>
        </w:rPr>
        <w:t xml:space="preserve"> </w:t>
      </w:r>
    </w:p>
    <w:p w14:paraId="07D9F536" w14:textId="77777777" w:rsidR="00AB3796" w:rsidRPr="00B64047" w:rsidRDefault="00AB3796" w:rsidP="00AB3796">
      <w:pPr>
        <w:numPr>
          <w:ilvl w:val="0"/>
          <w:numId w:val="27"/>
        </w:numPr>
        <w:autoSpaceDE w:val="0"/>
        <w:autoSpaceDN w:val="0"/>
        <w:adjustRightInd w:val="0"/>
        <w:spacing w:after="57"/>
        <w:rPr>
          <w:rFonts w:asciiTheme="minorHAnsi" w:eastAsia="MS Mincho" w:hAnsiTheme="minorHAnsi" w:cstheme="minorHAnsi"/>
          <w:lang w:eastAsia="en-GB"/>
        </w:rPr>
      </w:pPr>
      <w:r w:rsidRPr="00B64047">
        <w:rPr>
          <w:rFonts w:asciiTheme="minorHAnsi" w:eastAsia="MS Mincho" w:hAnsiTheme="minorHAnsi" w:cstheme="minorHAnsi"/>
          <w:lang w:eastAsia="en-GB"/>
        </w:rPr>
        <w:t xml:space="preserve">the credibility of the concern; and </w:t>
      </w:r>
    </w:p>
    <w:p w14:paraId="4FA0D934" w14:textId="77777777" w:rsidR="00AB3796" w:rsidRPr="00B64047" w:rsidRDefault="00AB3796" w:rsidP="00AB3796">
      <w:pPr>
        <w:numPr>
          <w:ilvl w:val="0"/>
          <w:numId w:val="27"/>
        </w:numPr>
        <w:autoSpaceDE w:val="0"/>
        <w:autoSpaceDN w:val="0"/>
        <w:adjustRightInd w:val="0"/>
        <w:spacing w:after="57"/>
        <w:rPr>
          <w:rFonts w:asciiTheme="minorHAnsi" w:eastAsia="MS Mincho" w:hAnsiTheme="minorHAnsi" w:cstheme="minorHAnsi"/>
          <w:lang w:eastAsia="en-GB"/>
        </w:rPr>
      </w:pPr>
      <w:r w:rsidRPr="00B64047">
        <w:rPr>
          <w:rFonts w:asciiTheme="minorHAnsi" w:eastAsia="MS Mincho" w:hAnsiTheme="minorHAnsi" w:cstheme="minorHAnsi"/>
          <w:lang w:eastAsia="en-GB"/>
        </w:rPr>
        <w:t xml:space="preserve">the likelihood of confirming the allegations from attributable sources. </w:t>
      </w:r>
    </w:p>
    <w:p w14:paraId="68B98FC2" w14:textId="77777777" w:rsidR="00AB3796" w:rsidRPr="00B64047" w:rsidRDefault="00AB3796" w:rsidP="00AB3796">
      <w:pPr>
        <w:autoSpaceDE w:val="0"/>
        <w:autoSpaceDN w:val="0"/>
        <w:adjustRightInd w:val="0"/>
        <w:rPr>
          <w:rFonts w:asciiTheme="minorHAnsi" w:eastAsia="MS Mincho" w:hAnsiTheme="minorHAnsi" w:cstheme="minorHAnsi"/>
          <w:lang w:eastAsia="en-GB"/>
        </w:rPr>
      </w:pPr>
    </w:p>
    <w:p w14:paraId="31CCE696" w14:textId="77777777" w:rsidR="00AB3796" w:rsidRPr="00B64047" w:rsidRDefault="00AB3796" w:rsidP="00AB3796">
      <w:pPr>
        <w:autoSpaceDE w:val="0"/>
        <w:autoSpaceDN w:val="0"/>
        <w:adjustRightInd w:val="0"/>
        <w:rPr>
          <w:rFonts w:asciiTheme="minorHAnsi" w:eastAsia="MS Mincho" w:hAnsiTheme="minorHAnsi" w:cstheme="minorHAnsi"/>
          <w:lang w:eastAsia="en-GB"/>
        </w:rPr>
      </w:pPr>
      <w:r w:rsidRPr="00B64047">
        <w:rPr>
          <w:rFonts w:asciiTheme="minorHAnsi" w:eastAsia="MS Mincho" w:hAnsiTheme="minorHAnsi" w:cstheme="minorHAnsi"/>
          <w:lang w:eastAsia="en-GB"/>
        </w:rPr>
        <w:t xml:space="preserve">Anonymous whistle-blowers may seek feedback through a telephone appointment or by using an anonymised email address. </w:t>
      </w:r>
    </w:p>
    <w:p w14:paraId="1CB6CB8E" w14:textId="77777777" w:rsidR="00AB3796" w:rsidRPr="00B64047" w:rsidRDefault="00AB3796" w:rsidP="00AB3796">
      <w:pPr>
        <w:autoSpaceDE w:val="0"/>
        <w:autoSpaceDN w:val="0"/>
        <w:adjustRightInd w:val="0"/>
        <w:rPr>
          <w:rFonts w:asciiTheme="minorHAnsi" w:eastAsia="MS Mincho" w:hAnsiTheme="minorHAnsi" w:cstheme="minorHAnsi"/>
          <w:lang w:eastAsia="en-GB"/>
        </w:rPr>
      </w:pPr>
    </w:p>
    <w:p w14:paraId="2BABCFDE" w14:textId="77777777" w:rsidR="00AB3796" w:rsidRPr="00B64047" w:rsidRDefault="00AB3796" w:rsidP="00AB3796">
      <w:pPr>
        <w:pStyle w:val="Heading1"/>
        <w:keepLines w:val="0"/>
        <w:numPr>
          <w:ilvl w:val="0"/>
          <w:numId w:val="32"/>
        </w:numPr>
        <w:spacing w:before="0"/>
        <w:rPr>
          <w:rFonts w:asciiTheme="minorHAnsi" w:eastAsia="MS Mincho" w:hAnsiTheme="minorHAnsi" w:cstheme="minorHAnsi"/>
          <w:lang w:eastAsia="en-GB"/>
        </w:rPr>
      </w:pPr>
      <w:bookmarkStart w:id="16" w:name="_Toc88642905"/>
      <w:r w:rsidRPr="00B64047">
        <w:rPr>
          <w:rFonts w:asciiTheme="minorHAnsi" w:eastAsia="MS Mincho" w:hAnsiTheme="minorHAnsi" w:cstheme="minorHAnsi"/>
          <w:lang w:eastAsia="en-GB"/>
        </w:rPr>
        <w:t>Reporting a concern</w:t>
      </w:r>
      <w:bookmarkEnd w:id="16"/>
    </w:p>
    <w:p w14:paraId="795243D9" w14:textId="77777777" w:rsidR="00AB3796" w:rsidRPr="00B64047" w:rsidRDefault="00AB3796" w:rsidP="00AB3796">
      <w:pPr>
        <w:autoSpaceDE w:val="0"/>
        <w:autoSpaceDN w:val="0"/>
        <w:adjustRightInd w:val="0"/>
        <w:rPr>
          <w:rFonts w:asciiTheme="minorHAnsi" w:eastAsia="MS Mincho" w:hAnsiTheme="minorHAnsi" w:cstheme="minorHAnsi"/>
          <w:lang w:eastAsia="en-GB"/>
        </w:rPr>
      </w:pPr>
    </w:p>
    <w:p w14:paraId="6401D19E" w14:textId="48982F2B" w:rsidR="00AB3796" w:rsidRPr="00B64047" w:rsidRDefault="00AB3796" w:rsidP="00AB3796">
      <w:pPr>
        <w:autoSpaceDE w:val="0"/>
        <w:autoSpaceDN w:val="0"/>
        <w:adjustRightInd w:val="0"/>
        <w:rPr>
          <w:rFonts w:asciiTheme="minorHAnsi" w:eastAsia="MS Mincho" w:hAnsiTheme="minorHAnsi" w:cstheme="minorHAnsi"/>
          <w:lang w:eastAsia="en-GB"/>
        </w:rPr>
      </w:pPr>
      <w:r w:rsidRPr="00B64047">
        <w:rPr>
          <w:rFonts w:asciiTheme="minorHAnsi" w:eastAsia="MS Mincho" w:hAnsiTheme="minorHAnsi" w:cstheme="minorHAnsi"/>
          <w:lang w:eastAsia="en-GB"/>
        </w:rPr>
        <w:t xml:space="preserve">In the first instance we would encourage you to raise any concern you may have either formally or informally with your line manager. Where you do not believe this to be appropriate, you can report your concern to the </w:t>
      </w:r>
      <w:r w:rsidR="00C22DF8">
        <w:rPr>
          <w:rFonts w:asciiTheme="minorHAnsi" w:eastAsia="MS Mincho" w:hAnsiTheme="minorHAnsi" w:cstheme="minorHAnsi"/>
          <w:lang w:eastAsia="en-GB"/>
        </w:rPr>
        <w:t>Head of School</w:t>
      </w:r>
      <w:r w:rsidR="00B64047" w:rsidRPr="00B64047">
        <w:rPr>
          <w:rFonts w:asciiTheme="minorHAnsi" w:eastAsia="MS Mincho" w:hAnsiTheme="minorHAnsi" w:cstheme="minorHAnsi"/>
          <w:lang w:eastAsia="en-GB"/>
        </w:rPr>
        <w:t>.</w:t>
      </w:r>
    </w:p>
    <w:p w14:paraId="34D388EB" w14:textId="77777777" w:rsidR="00AB3796" w:rsidRPr="00B64047" w:rsidRDefault="00AB3796" w:rsidP="00AB3796">
      <w:pPr>
        <w:autoSpaceDE w:val="0"/>
        <w:autoSpaceDN w:val="0"/>
        <w:adjustRightInd w:val="0"/>
        <w:rPr>
          <w:rFonts w:asciiTheme="minorHAnsi" w:eastAsia="MS Mincho" w:hAnsiTheme="minorHAnsi" w:cstheme="minorHAnsi"/>
          <w:lang w:eastAsia="en-GB"/>
        </w:rPr>
      </w:pPr>
    </w:p>
    <w:p w14:paraId="32387624" w14:textId="77777777" w:rsidR="00AB3796" w:rsidRPr="00B64047" w:rsidRDefault="00AB3796" w:rsidP="00AB3796">
      <w:pPr>
        <w:autoSpaceDE w:val="0"/>
        <w:autoSpaceDN w:val="0"/>
        <w:adjustRightInd w:val="0"/>
        <w:rPr>
          <w:rFonts w:asciiTheme="minorHAnsi" w:eastAsia="MS Mincho" w:hAnsiTheme="minorHAnsi" w:cstheme="minorHAnsi"/>
          <w:lang w:eastAsia="en-GB"/>
        </w:rPr>
      </w:pPr>
      <w:r w:rsidRPr="00B64047">
        <w:rPr>
          <w:rFonts w:asciiTheme="minorHAnsi" w:eastAsia="MS Mincho" w:hAnsiTheme="minorHAnsi" w:cstheme="minorHAnsi"/>
          <w:lang w:eastAsia="en-GB"/>
        </w:rPr>
        <w:t xml:space="preserve">The law recognises that in some circumstances it may be appropriate for you to report your concerns to an external body such as a regulator. The government has produced a list of external bodies designated to receive external whistleblowing concerns. These are called prescribed persons and the link to the list can be found in Appendix 1. In any case, those who wish to make a disclosure should do so using the school’s internal procedures in the first instance. </w:t>
      </w:r>
    </w:p>
    <w:p w14:paraId="3B190398" w14:textId="77777777" w:rsidR="00AB3796" w:rsidRPr="00B64047" w:rsidRDefault="00AB3796" w:rsidP="00AB3796">
      <w:pPr>
        <w:autoSpaceDE w:val="0"/>
        <w:autoSpaceDN w:val="0"/>
        <w:adjustRightInd w:val="0"/>
        <w:rPr>
          <w:rFonts w:asciiTheme="minorHAnsi" w:eastAsia="MS Mincho" w:hAnsiTheme="minorHAnsi" w:cstheme="minorHAnsi"/>
          <w:lang w:eastAsia="en-GB"/>
        </w:rPr>
      </w:pPr>
    </w:p>
    <w:p w14:paraId="49ABA0C1" w14:textId="77777777" w:rsidR="00AB3796" w:rsidRPr="00B64047" w:rsidRDefault="00AB3796" w:rsidP="00AB3796">
      <w:pPr>
        <w:autoSpaceDE w:val="0"/>
        <w:autoSpaceDN w:val="0"/>
        <w:adjustRightInd w:val="0"/>
        <w:rPr>
          <w:rFonts w:asciiTheme="minorHAnsi" w:eastAsia="MS Mincho" w:hAnsiTheme="minorHAnsi" w:cstheme="minorHAnsi"/>
          <w:lang w:eastAsia="en-GB"/>
        </w:rPr>
      </w:pPr>
      <w:r w:rsidRPr="00B64047">
        <w:rPr>
          <w:rFonts w:asciiTheme="minorHAnsi" w:eastAsia="MS Mincho" w:hAnsiTheme="minorHAnsi" w:cstheme="minorHAnsi"/>
          <w:lang w:eastAsia="en-GB"/>
        </w:rPr>
        <w:t>Whichever route you choose, please be ready to explain as fully as you can the information and circumstances that gave rise to your concern.</w:t>
      </w:r>
      <w:r w:rsidRPr="00B64047" w:rsidDel="001756EF">
        <w:rPr>
          <w:rFonts w:asciiTheme="minorHAnsi" w:eastAsia="MS Mincho" w:hAnsiTheme="minorHAnsi" w:cstheme="minorHAnsi"/>
          <w:lang w:eastAsia="en-GB"/>
        </w:rPr>
        <w:t xml:space="preserve"> </w:t>
      </w:r>
    </w:p>
    <w:p w14:paraId="5842F157" w14:textId="77777777" w:rsidR="00AB3796" w:rsidRPr="00B64047" w:rsidRDefault="00AB3796" w:rsidP="00AB3796">
      <w:pPr>
        <w:autoSpaceDE w:val="0"/>
        <w:autoSpaceDN w:val="0"/>
        <w:adjustRightInd w:val="0"/>
        <w:rPr>
          <w:rFonts w:asciiTheme="minorHAnsi" w:eastAsia="MS Mincho" w:hAnsiTheme="minorHAnsi" w:cstheme="minorHAnsi"/>
          <w:lang w:eastAsia="en-GB"/>
        </w:rPr>
      </w:pPr>
    </w:p>
    <w:p w14:paraId="1B317FA8" w14:textId="77777777" w:rsidR="00AB3796" w:rsidRPr="00B64047" w:rsidRDefault="00AB3796" w:rsidP="00AB3796">
      <w:pPr>
        <w:autoSpaceDE w:val="0"/>
        <w:autoSpaceDN w:val="0"/>
        <w:adjustRightInd w:val="0"/>
        <w:rPr>
          <w:rFonts w:asciiTheme="minorHAnsi" w:eastAsia="MS Mincho" w:hAnsiTheme="minorHAnsi" w:cstheme="minorHAnsi"/>
          <w:lang w:eastAsia="en-GB"/>
        </w:rPr>
      </w:pPr>
      <w:r w:rsidRPr="00B64047">
        <w:rPr>
          <w:rFonts w:asciiTheme="minorHAnsi" w:eastAsia="MS Mincho" w:hAnsiTheme="minorHAnsi" w:cstheme="minorHAnsi"/>
          <w:lang w:eastAsia="en-GB"/>
        </w:rPr>
        <w:t xml:space="preserve">It will very rarely (if ever) be appropriate to alert the media. Whistleblowing to the media is only protected under exceptional circumstances and there is a risk that such disclosure could mean that the rights and protections in law, of the person making the disclosure, are lost. </w:t>
      </w:r>
    </w:p>
    <w:p w14:paraId="54FB1CD5" w14:textId="77777777" w:rsidR="00AB3796" w:rsidRPr="00B64047" w:rsidRDefault="00AB3796" w:rsidP="00AB3796">
      <w:pPr>
        <w:autoSpaceDE w:val="0"/>
        <w:autoSpaceDN w:val="0"/>
        <w:adjustRightInd w:val="0"/>
        <w:rPr>
          <w:rFonts w:asciiTheme="minorHAnsi" w:eastAsia="MS Mincho" w:hAnsiTheme="minorHAnsi" w:cstheme="minorHAnsi"/>
          <w:lang w:eastAsia="en-GB"/>
        </w:rPr>
      </w:pPr>
    </w:p>
    <w:p w14:paraId="408DF830" w14:textId="7F138DF8" w:rsidR="00AB3796" w:rsidRPr="00B64047" w:rsidRDefault="00AB3796" w:rsidP="00217935">
      <w:pPr>
        <w:rPr>
          <w:rFonts w:asciiTheme="minorHAnsi" w:eastAsia="MS Mincho" w:hAnsiTheme="minorHAnsi" w:cstheme="minorHAnsi"/>
          <w:lang w:eastAsia="en-GB"/>
        </w:rPr>
      </w:pPr>
      <w:r w:rsidRPr="00B64047">
        <w:rPr>
          <w:rFonts w:asciiTheme="minorHAnsi" w:eastAsia="MS Mincho" w:hAnsiTheme="minorHAnsi" w:cstheme="minorHAnsi"/>
          <w:lang w:eastAsia="en-GB"/>
        </w:rPr>
        <w:t>Where to go for advice</w:t>
      </w:r>
      <w:r w:rsidRPr="00B64047">
        <w:rPr>
          <w:rFonts w:asciiTheme="minorHAnsi" w:eastAsia="MS Mincho" w:hAnsiTheme="minorHAnsi" w:cstheme="minorHAnsi"/>
          <w:lang w:eastAsia="en-GB"/>
        </w:rPr>
        <w:br/>
      </w:r>
    </w:p>
    <w:p w14:paraId="217716FE" w14:textId="77777777" w:rsidR="00AB3796" w:rsidRPr="00B64047" w:rsidRDefault="00AB3796" w:rsidP="00AB3796">
      <w:pPr>
        <w:autoSpaceDE w:val="0"/>
        <w:autoSpaceDN w:val="0"/>
        <w:adjustRightInd w:val="0"/>
        <w:rPr>
          <w:rFonts w:asciiTheme="minorHAnsi" w:eastAsia="MS Mincho" w:hAnsiTheme="minorHAnsi" w:cstheme="minorHAnsi"/>
          <w:lang w:eastAsia="en-GB"/>
        </w:rPr>
      </w:pPr>
      <w:r w:rsidRPr="00B64047">
        <w:rPr>
          <w:rFonts w:asciiTheme="minorHAnsi" w:eastAsia="MS Mincho" w:hAnsiTheme="minorHAnsi" w:cstheme="minorHAnsi"/>
          <w:lang w:eastAsia="en-GB"/>
        </w:rPr>
        <w:t xml:space="preserve">Before making a disclosure, you may first wish to discuss the concern on a confidential basis with HR, a trade union representative (see Appendix 1), solicitor, </w:t>
      </w:r>
      <w:proofErr w:type="gramStart"/>
      <w:r w:rsidRPr="00B64047">
        <w:rPr>
          <w:rFonts w:asciiTheme="minorHAnsi" w:eastAsia="MS Mincho" w:hAnsiTheme="minorHAnsi" w:cstheme="minorHAnsi"/>
          <w:lang w:eastAsia="en-GB"/>
        </w:rPr>
        <w:t>Protect</w:t>
      </w:r>
      <w:proofErr w:type="gramEnd"/>
      <w:r w:rsidRPr="00B64047">
        <w:rPr>
          <w:rFonts w:asciiTheme="minorHAnsi" w:eastAsia="MS Mincho" w:hAnsiTheme="minorHAnsi" w:cstheme="minorHAnsi"/>
          <w:lang w:eastAsia="en-GB"/>
        </w:rPr>
        <w:t xml:space="preserve"> (Formally Public Concern at Work, see Appendix 1), or professional body (see Appendix 1) and seek advice on how to proceed. These discussions may help assess how justified your concern is and, if you then wish to proceed, the most appropriate and effective way to report it. This is important because the report should be made </w:t>
      </w:r>
      <w:proofErr w:type="gramStart"/>
      <w:r w:rsidRPr="00B64047">
        <w:rPr>
          <w:rFonts w:asciiTheme="minorHAnsi" w:eastAsia="MS Mincho" w:hAnsiTheme="minorHAnsi" w:cstheme="minorHAnsi"/>
          <w:lang w:eastAsia="en-GB"/>
        </w:rPr>
        <w:t>so as to</w:t>
      </w:r>
      <w:proofErr w:type="gramEnd"/>
      <w:r w:rsidRPr="00B64047">
        <w:rPr>
          <w:rFonts w:asciiTheme="minorHAnsi" w:eastAsia="MS Mincho" w:hAnsiTheme="minorHAnsi" w:cstheme="minorHAnsi"/>
          <w:lang w:eastAsia="en-GB"/>
        </w:rPr>
        <w:t xml:space="preserve"> allow the most effective investigation, whilst affording the </w:t>
      </w:r>
      <w:proofErr w:type="spellStart"/>
      <w:r w:rsidRPr="00B64047">
        <w:rPr>
          <w:rFonts w:asciiTheme="minorHAnsi" w:eastAsia="MS Mincho" w:hAnsiTheme="minorHAnsi" w:cstheme="minorHAnsi"/>
          <w:lang w:eastAsia="en-GB"/>
        </w:rPr>
        <w:t>whistleblower</w:t>
      </w:r>
      <w:proofErr w:type="spellEnd"/>
      <w:r w:rsidRPr="00B64047">
        <w:rPr>
          <w:rFonts w:asciiTheme="minorHAnsi" w:eastAsia="MS Mincho" w:hAnsiTheme="minorHAnsi" w:cstheme="minorHAnsi"/>
          <w:lang w:eastAsia="en-GB"/>
        </w:rPr>
        <w:t xml:space="preserve"> protection under the law. </w:t>
      </w:r>
    </w:p>
    <w:p w14:paraId="70B9C1AC" w14:textId="77777777" w:rsidR="00AB3796" w:rsidRPr="00B64047" w:rsidRDefault="00AB3796" w:rsidP="00AB3796">
      <w:pPr>
        <w:autoSpaceDE w:val="0"/>
        <w:autoSpaceDN w:val="0"/>
        <w:adjustRightInd w:val="0"/>
        <w:rPr>
          <w:rFonts w:asciiTheme="minorHAnsi" w:eastAsia="MS Mincho" w:hAnsiTheme="minorHAnsi" w:cstheme="minorHAnsi"/>
          <w:lang w:eastAsia="en-GB"/>
        </w:rPr>
      </w:pPr>
    </w:p>
    <w:p w14:paraId="2147D48E" w14:textId="77777777" w:rsidR="00AB3796" w:rsidRPr="00B64047" w:rsidRDefault="00AB3796" w:rsidP="00AB3796">
      <w:pPr>
        <w:autoSpaceDE w:val="0"/>
        <w:autoSpaceDN w:val="0"/>
        <w:adjustRightInd w:val="0"/>
        <w:rPr>
          <w:rFonts w:asciiTheme="minorHAnsi" w:eastAsia="MS Mincho" w:hAnsiTheme="minorHAnsi" w:cstheme="minorHAnsi"/>
          <w:b/>
          <w:bCs/>
          <w:lang w:eastAsia="en-GB"/>
        </w:rPr>
      </w:pPr>
      <w:r w:rsidRPr="00B64047">
        <w:rPr>
          <w:rFonts w:asciiTheme="minorHAnsi" w:eastAsia="MS Mincho" w:hAnsiTheme="minorHAnsi" w:cstheme="minorHAnsi"/>
          <w:b/>
          <w:bCs/>
          <w:lang w:eastAsia="en-GB"/>
        </w:rPr>
        <w:t xml:space="preserve">We strongly encourage you to seek advice before reporting a concern to anyone external. The independent whistleblowing charity, </w:t>
      </w:r>
      <w:proofErr w:type="gramStart"/>
      <w:r w:rsidRPr="00B64047">
        <w:rPr>
          <w:rFonts w:asciiTheme="minorHAnsi" w:eastAsia="MS Mincho" w:hAnsiTheme="minorHAnsi" w:cstheme="minorHAnsi"/>
          <w:b/>
          <w:bCs/>
          <w:lang w:eastAsia="en-GB"/>
        </w:rPr>
        <w:t>Protect</w:t>
      </w:r>
      <w:proofErr w:type="gramEnd"/>
      <w:r w:rsidRPr="00B64047">
        <w:rPr>
          <w:rFonts w:asciiTheme="minorHAnsi" w:eastAsia="MS Mincho" w:hAnsiTheme="minorHAnsi" w:cstheme="minorHAnsi"/>
          <w:b/>
          <w:bCs/>
          <w:lang w:eastAsia="en-GB"/>
        </w:rPr>
        <w:t xml:space="preserve"> (formally Public Concern at Work), operates a confidential helpline. Their contact details can be found in Appendix A. </w:t>
      </w:r>
    </w:p>
    <w:p w14:paraId="5BB202CF" w14:textId="77777777" w:rsidR="00AB3796" w:rsidRPr="00B64047" w:rsidRDefault="00AB3796" w:rsidP="00AB3796">
      <w:pPr>
        <w:autoSpaceDE w:val="0"/>
        <w:autoSpaceDN w:val="0"/>
        <w:adjustRightInd w:val="0"/>
        <w:rPr>
          <w:rFonts w:asciiTheme="minorHAnsi" w:eastAsia="MS Mincho" w:hAnsiTheme="minorHAnsi" w:cstheme="minorHAnsi"/>
          <w:lang w:eastAsia="en-GB"/>
        </w:rPr>
      </w:pPr>
    </w:p>
    <w:p w14:paraId="57229404" w14:textId="77777777" w:rsidR="00AB3796" w:rsidRPr="00B64047" w:rsidRDefault="00AB3796" w:rsidP="00AB3796">
      <w:pPr>
        <w:pStyle w:val="Heading1"/>
        <w:keepLines w:val="0"/>
        <w:numPr>
          <w:ilvl w:val="0"/>
          <w:numId w:val="32"/>
        </w:numPr>
        <w:spacing w:before="0"/>
        <w:rPr>
          <w:rFonts w:asciiTheme="minorHAnsi" w:eastAsia="MS Mincho" w:hAnsiTheme="minorHAnsi" w:cstheme="minorHAnsi"/>
          <w:lang w:eastAsia="en-GB"/>
        </w:rPr>
      </w:pPr>
      <w:bookmarkStart w:id="17" w:name="_Toc88642906"/>
      <w:r w:rsidRPr="00B64047">
        <w:rPr>
          <w:rFonts w:asciiTheme="minorHAnsi" w:eastAsia="MS Mincho" w:hAnsiTheme="minorHAnsi" w:cstheme="minorHAnsi"/>
          <w:lang w:eastAsia="en-GB"/>
        </w:rPr>
        <w:t>How my concern be dealt with – managers duty to report</w:t>
      </w:r>
      <w:bookmarkEnd w:id="17"/>
    </w:p>
    <w:p w14:paraId="64954EF8" w14:textId="77777777" w:rsidR="00AB3796" w:rsidRPr="00B64047" w:rsidRDefault="00AB3796" w:rsidP="00AB3796">
      <w:pPr>
        <w:autoSpaceDE w:val="0"/>
        <w:autoSpaceDN w:val="0"/>
        <w:adjustRightInd w:val="0"/>
        <w:rPr>
          <w:rFonts w:asciiTheme="minorHAnsi" w:eastAsia="MS Mincho" w:hAnsiTheme="minorHAnsi" w:cstheme="minorHAnsi"/>
          <w:lang w:eastAsia="en-GB"/>
        </w:rPr>
      </w:pPr>
    </w:p>
    <w:p w14:paraId="4F03610D" w14:textId="52E6B7F1" w:rsidR="00AB3796" w:rsidRPr="00B64047" w:rsidRDefault="00AB3796" w:rsidP="00AB3796">
      <w:pPr>
        <w:autoSpaceDE w:val="0"/>
        <w:autoSpaceDN w:val="0"/>
        <w:adjustRightInd w:val="0"/>
        <w:rPr>
          <w:rFonts w:asciiTheme="minorHAnsi" w:eastAsia="MS Mincho" w:hAnsiTheme="minorHAnsi" w:cstheme="minorHAnsi"/>
          <w:lang w:eastAsia="en-GB"/>
        </w:rPr>
      </w:pPr>
      <w:r w:rsidRPr="00B64047">
        <w:rPr>
          <w:rFonts w:asciiTheme="minorHAnsi" w:eastAsia="MS Mincho" w:hAnsiTheme="minorHAnsi" w:cstheme="minorHAnsi"/>
          <w:lang w:eastAsia="en-GB"/>
        </w:rPr>
        <w:lastRenderedPageBreak/>
        <w:t xml:space="preserve">All managers should be aware of this policy and must report to the </w:t>
      </w:r>
      <w:r w:rsidR="00C22DF8">
        <w:rPr>
          <w:rFonts w:asciiTheme="minorHAnsi" w:eastAsia="MS Mincho" w:hAnsiTheme="minorHAnsi" w:cstheme="minorHAnsi"/>
          <w:lang w:eastAsia="en-GB"/>
        </w:rPr>
        <w:t>Head of School</w:t>
      </w:r>
      <w:r w:rsidRPr="00B64047">
        <w:rPr>
          <w:rFonts w:asciiTheme="minorHAnsi" w:eastAsia="MS Mincho" w:hAnsiTheme="minorHAnsi" w:cstheme="minorHAnsi"/>
          <w:lang w:eastAsia="en-GB"/>
        </w:rPr>
        <w:t xml:space="preserve"> any concerns (deemed to be within the Public Interest -see below) that are raised with them within 24 hours of receipt. For the avoidance of doubt, concerns deemed to be within the public interest are: </w:t>
      </w:r>
    </w:p>
    <w:p w14:paraId="4FAF0B36" w14:textId="77777777" w:rsidR="00AB3796" w:rsidRPr="00B64047" w:rsidRDefault="00AB3796" w:rsidP="00AB3796">
      <w:pPr>
        <w:autoSpaceDE w:val="0"/>
        <w:autoSpaceDN w:val="0"/>
        <w:adjustRightInd w:val="0"/>
        <w:rPr>
          <w:rFonts w:asciiTheme="minorHAnsi" w:eastAsia="MS Mincho" w:hAnsiTheme="minorHAnsi" w:cstheme="minorHAnsi"/>
          <w:lang w:eastAsia="en-GB"/>
        </w:rPr>
      </w:pPr>
    </w:p>
    <w:p w14:paraId="094DE825" w14:textId="77777777" w:rsidR="00AB3796" w:rsidRPr="00B64047" w:rsidRDefault="00AB3796" w:rsidP="00AB3796">
      <w:pPr>
        <w:numPr>
          <w:ilvl w:val="0"/>
          <w:numId w:val="28"/>
        </w:numPr>
        <w:autoSpaceDE w:val="0"/>
        <w:autoSpaceDN w:val="0"/>
        <w:adjustRightInd w:val="0"/>
        <w:rPr>
          <w:rFonts w:asciiTheme="minorHAnsi" w:eastAsia="MS Mincho" w:hAnsiTheme="minorHAnsi" w:cstheme="minorHAnsi"/>
          <w:lang w:eastAsia="en-GB"/>
        </w:rPr>
      </w:pPr>
      <w:r w:rsidRPr="00B64047">
        <w:rPr>
          <w:rFonts w:asciiTheme="minorHAnsi" w:eastAsia="MS Mincho" w:hAnsiTheme="minorHAnsi" w:cstheme="minorHAnsi"/>
          <w:lang w:eastAsia="en-GB"/>
        </w:rPr>
        <w:t xml:space="preserve">Any criminal offence (such as fraud or theft) </w:t>
      </w:r>
    </w:p>
    <w:p w14:paraId="0CCF7889" w14:textId="77777777" w:rsidR="00AB3796" w:rsidRPr="00B64047" w:rsidRDefault="00AB3796" w:rsidP="00AB3796">
      <w:pPr>
        <w:numPr>
          <w:ilvl w:val="0"/>
          <w:numId w:val="28"/>
        </w:numPr>
        <w:autoSpaceDE w:val="0"/>
        <w:autoSpaceDN w:val="0"/>
        <w:adjustRightInd w:val="0"/>
        <w:rPr>
          <w:rFonts w:asciiTheme="minorHAnsi" w:eastAsia="MS Mincho" w:hAnsiTheme="minorHAnsi" w:cstheme="minorHAnsi"/>
          <w:lang w:eastAsia="en-GB"/>
        </w:rPr>
      </w:pPr>
      <w:r w:rsidRPr="00B64047">
        <w:rPr>
          <w:rFonts w:asciiTheme="minorHAnsi" w:eastAsia="MS Mincho" w:hAnsiTheme="minorHAnsi" w:cstheme="minorHAnsi"/>
          <w:lang w:eastAsia="en-GB"/>
        </w:rPr>
        <w:t xml:space="preserve">Any breach of a legal obligation or duty </w:t>
      </w:r>
    </w:p>
    <w:p w14:paraId="0E4FCFE0" w14:textId="77777777" w:rsidR="00AB3796" w:rsidRPr="00B64047" w:rsidRDefault="00AB3796" w:rsidP="00AB3796">
      <w:pPr>
        <w:numPr>
          <w:ilvl w:val="0"/>
          <w:numId w:val="28"/>
        </w:numPr>
        <w:autoSpaceDE w:val="0"/>
        <w:autoSpaceDN w:val="0"/>
        <w:adjustRightInd w:val="0"/>
        <w:rPr>
          <w:rFonts w:asciiTheme="minorHAnsi" w:eastAsia="MS Mincho" w:hAnsiTheme="minorHAnsi" w:cstheme="minorHAnsi"/>
          <w:lang w:eastAsia="en-GB"/>
        </w:rPr>
      </w:pPr>
      <w:r w:rsidRPr="00B64047">
        <w:rPr>
          <w:rFonts w:asciiTheme="minorHAnsi" w:eastAsia="MS Mincho" w:hAnsiTheme="minorHAnsi" w:cstheme="minorHAnsi"/>
          <w:lang w:eastAsia="en-GB"/>
        </w:rPr>
        <w:t xml:space="preserve">A miscarriage of justice </w:t>
      </w:r>
    </w:p>
    <w:p w14:paraId="26E68F61" w14:textId="77777777" w:rsidR="00AB3796" w:rsidRPr="00B64047" w:rsidRDefault="00AB3796" w:rsidP="00AB3796">
      <w:pPr>
        <w:numPr>
          <w:ilvl w:val="0"/>
          <w:numId w:val="28"/>
        </w:numPr>
        <w:autoSpaceDE w:val="0"/>
        <w:autoSpaceDN w:val="0"/>
        <w:adjustRightInd w:val="0"/>
        <w:rPr>
          <w:rFonts w:asciiTheme="minorHAnsi" w:eastAsia="MS Mincho" w:hAnsiTheme="minorHAnsi" w:cstheme="minorHAnsi"/>
          <w:lang w:eastAsia="en-GB"/>
        </w:rPr>
      </w:pPr>
      <w:r w:rsidRPr="00B64047">
        <w:rPr>
          <w:rFonts w:asciiTheme="minorHAnsi" w:eastAsia="MS Mincho" w:hAnsiTheme="minorHAnsi" w:cstheme="minorHAnsi"/>
          <w:lang w:eastAsia="en-GB"/>
        </w:rPr>
        <w:t xml:space="preserve">A danger to the health and safety of any individual </w:t>
      </w:r>
    </w:p>
    <w:p w14:paraId="76174F41" w14:textId="77777777" w:rsidR="00AB3796" w:rsidRPr="00B64047" w:rsidRDefault="00AB3796" w:rsidP="00AB3796">
      <w:pPr>
        <w:numPr>
          <w:ilvl w:val="0"/>
          <w:numId w:val="28"/>
        </w:numPr>
        <w:autoSpaceDE w:val="0"/>
        <w:autoSpaceDN w:val="0"/>
        <w:adjustRightInd w:val="0"/>
        <w:rPr>
          <w:rFonts w:asciiTheme="minorHAnsi" w:eastAsia="MS Mincho" w:hAnsiTheme="minorHAnsi" w:cstheme="minorHAnsi"/>
          <w:lang w:eastAsia="en-GB"/>
        </w:rPr>
      </w:pPr>
      <w:r w:rsidRPr="00B64047">
        <w:rPr>
          <w:rFonts w:asciiTheme="minorHAnsi" w:eastAsia="MS Mincho" w:hAnsiTheme="minorHAnsi" w:cstheme="minorHAnsi"/>
          <w:lang w:eastAsia="en-GB"/>
        </w:rPr>
        <w:t xml:space="preserve">Damage to the </w:t>
      </w:r>
      <w:proofErr w:type="gramStart"/>
      <w:r w:rsidRPr="00B64047">
        <w:rPr>
          <w:rFonts w:asciiTheme="minorHAnsi" w:eastAsia="MS Mincho" w:hAnsiTheme="minorHAnsi" w:cstheme="minorHAnsi"/>
          <w:lang w:eastAsia="en-GB"/>
        </w:rPr>
        <w:t>environment</w:t>
      </w:r>
      <w:proofErr w:type="gramEnd"/>
      <w:r w:rsidRPr="00B64047">
        <w:rPr>
          <w:rFonts w:asciiTheme="minorHAnsi" w:eastAsia="MS Mincho" w:hAnsiTheme="minorHAnsi" w:cstheme="minorHAnsi"/>
          <w:lang w:eastAsia="en-GB"/>
        </w:rPr>
        <w:t xml:space="preserve"> </w:t>
      </w:r>
    </w:p>
    <w:p w14:paraId="77487AB4" w14:textId="77777777" w:rsidR="00AB3796" w:rsidRPr="00B64047" w:rsidRDefault="00AB3796" w:rsidP="00AB3796">
      <w:pPr>
        <w:numPr>
          <w:ilvl w:val="0"/>
          <w:numId w:val="28"/>
        </w:numPr>
        <w:autoSpaceDE w:val="0"/>
        <w:autoSpaceDN w:val="0"/>
        <w:adjustRightInd w:val="0"/>
        <w:rPr>
          <w:rFonts w:asciiTheme="minorHAnsi" w:eastAsia="MS Mincho" w:hAnsiTheme="minorHAnsi" w:cstheme="minorHAnsi"/>
          <w:lang w:eastAsia="en-GB"/>
        </w:rPr>
      </w:pPr>
      <w:r w:rsidRPr="00B64047">
        <w:rPr>
          <w:rFonts w:asciiTheme="minorHAnsi" w:eastAsia="MS Mincho" w:hAnsiTheme="minorHAnsi" w:cstheme="minorHAnsi"/>
          <w:lang w:eastAsia="en-GB"/>
        </w:rPr>
        <w:t xml:space="preserve">Deliberate concealment of information tending to show any of the above five matters. </w:t>
      </w:r>
    </w:p>
    <w:p w14:paraId="3298429A" w14:textId="77777777" w:rsidR="00AB3796" w:rsidRPr="00B64047" w:rsidRDefault="00AB3796" w:rsidP="00AB3796">
      <w:pPr>
        <w:autoSpaceDE w:val="0"/>
        <w:autoSpaceDN w:val="0"/>
        <w:adjustRightInd w:val="0"/>
        <w:rPr>
          <w:rFonts w:asciiTheme="minorHAnsi" w:eastAsia="MS Mincho" w:hAnsiTheme="minorHAnsi" w:cstheme="minorHAnsi"/>
          <w:lang w:eastAsia="en-GB"/>
        </w:rPr>
      </w:pPr>
    </w:p>
    <w:p w14:paraId="163FE77D" w14:textId="77777777" w:rsidR="00AB3796" w:rsidRPr="00B64047" w:rsidRDefault="00AB3796" w:rsidP="00AB3796">
      <w:pPr>
        <w:autoSpaceDE w:val="0"/>
        <w:autoSpaceDN w:val="0"/>
        <w:adjustRightInd w:val="0"/>
        <w:rPr>
          <w:rFonts w:asciiTheme="minorHAnsi" w:eastAsia="MS Mincho" w:hAnsiTheme="minorHAnsi" w:cstheme="minorHAnsi"/>
          <w:lang w:eastAsia="en-GB"/>
        </w:rPr>
      </w:pPr>
      <w:r w:rsidRPr="00B64047">
        <w:rPr>
          <w:rFonts w:asciiTheme="minorHAnsi" w:eastAsia="MS Mincho" w:hAnsiTheme="minorHAnsi" w:cstheme="minorHAnsi"/>
          <w:lang w:eastAsia="en-GB"/>
        </w:rPr>
        <w:t xml:space="preserve">Failure to report a concern could be considered a deliberate concealment of information and may result in disciplinary action so, if in doubt, report it without delay. </w:t>
      </w:r>
    </w:p>
    <w:p w14:paraId="2CA05C36" w14:textId="77777777" w:rsidR="00AB3796" w:rsidRPr="00B64047" w:rsidRDefault="00AB3796" w:rsidP="00AB3796">
      <w:pPr>
        <w:autoSpaceDE w:val="0"/>
        <w:autoSpaceDN w:val="0"/>
        <w:adjustRightInd w:val="0"/>
        <w:rPr>
          <w:rFonts w:asciiTheme="minorHAnsi" w:eastAsia="MS Mincho" w:hAnsiTheme="minorHAnsi" w:cstheme="minorHAnsi"/>
          <w:lang w:eastAsia="en-GB"/>
        </w:rPr>
      </w:pPr>
    </w:p>
    <w:p w14:paraId="1EFE4721" w14:textId="77777777" w:rsidR="00AB3796" w:rsidRPr="00B64047" w:rsidRDefault="00AB3796" w:rsidP="00AB3796">
      <w:pPr>
        <w:autoSpaceDE w:val="0"/>
        <w:autoSpaceDN w:val="0"/>
        <w:adjustRightInd w:val="0"/>
        <w:rPr>
          <w:rFonts w:asciiTheme="minorHAnsi" w:eastAsia="MS Mincho" w:hAnsiTheme="minorHAnsi" w:cstheme="minorHAnsi"/>
          <w:lang w:eastAsia="en-GB"/>
        </w:rPr>
      </w:pPr>
      <w:r w:rsidRPr="00B64047">
        <w:rPr>
          <w:rFonts w:asciiTheme="minorHAnsi" w:eastAsia="MS Mincho" w:hAnsiTheme="minorHAnsi" w:cstheme="minorHAnsi"/>
          <w:lang w:eastAsia="en-GB"/>
        </w:rPr>
        <w:t xml:space="preserve">All whistleblowing topics will be reported promptly to the Governing Board in </w:t>
      </w:r>
      <w:proofErr w:type="gramStart"/>
      <w:r w:rsidRPr="00B64047">
        <w:rPr>
          <w:rFonts w:asciiTheme="minorHAnsi" w:eastAsia="MS Mincho" w:hAnsiTheme="minorHAnsi" w:cstheme="minorHAnsi"/>
          <w:lang w:eastAsia="en-GB"/>
        </w:rPr>
        <w:t>confidence</w:t>
      </w:r>
      <w:proofErr w:type="gramEnd"/>
      <w:r w:rsidRPr="00B64047">
        <w:rPr>
          <w:rFonts w:asciiTheme="minorHAnsi" w:eastAsia="MS Mincho" w:hAnsiTheme="minorHAnsi" w:cstheme="minorHAnsi"/>
          <w:lang w:eastAsia="en-GB"/>
        </w:rPr>
        <w:t xml:space="preserve"> and they will be consulted on any investigation plan. </w:t>
      </w:r>
    </w:p>
    <w:p w14:paraId="1BFB89B8" w14:textId="77777777" w:rsidR="00AB3796" w:rsidRPr="00B64047" w:rsidRDefault="00AB3796" w:rsidP="00AB3796">
      <w:pPr>
        <w:autoSpaceDE w:val="0"/>
        <w:autoSpaceDN w:val="0"/>
        <w:adjustRightInd w:val="0"/>
        <w:rPr>
          <w:rFonts w:asciiTheme="minorHAnsi" w:eastAsia="MS Mincho" w:hAnsiTheme="minorHAnsi" w:cstheme="minorHAnsi"/>
          <w:lang w:eastAsia="en-GB"/>
        </w:rPr>
      </w:pPr>
    </w:p>
    <w:p w14:paraId="1BDF0B52" w14:textId="77777777" w:rsidR="00AB3796" w:rsidRPr="00B64047" w:rsidRDefault="00AB3796" w:rsidP="00AB3796">
      <w:pPr>
        <w:pStyle w:val="Heading1"/>
        <w:keepLines w:val="0"/>
        <w:numPr>
          <w:ilvl w:val="0"/>
          <w:numId w:val="32"/>
        </w:numPr>
        <w:spacing w:before="0"/>
        <w:rPr>
          <w:rFonts w:asciiTheme="minorHAnsi" w:eastAsia="MS Mincho" w:hAnsiTheme="minorHAnsi" w:cstheme="minorHAnsi"/>
          <w:lang w:eastAsia="en-GB"/>
        </w:rPr>
      </w:pPr>
      <w:bookmarkStart w:id="18" w:name="_Toc88642907"/>
      <w:r w:rsidRPr="00B64047">
        <w:rPr>
          <w:rFonts w:asciiTheme="minorHAnsi" w:eastAsia="MS Mincho" w:hAnsiTheme="minorHAnsi" w:cstheme="minorHAnsi"/>
          <w:lang w:eastAsia="en-GB"/>
        </w:rPr>
        <w:t>How my concern be dealt with (the procedure)</w:t>
      </w:r>
      <w:bookmarkEnd w:id="18"/>
    </w:p>
    <w:p w14:paraId="56C21A76" w14:textId="77777777" w:rsidR="00AB3796" w:rsidRPr="00B64047" w:rsidRDefault="00AB3796" w:rsidP="00AB3796">
      <w:pPr>
        <w:autoSpaceDE w:val="0"/>
        <w:autoSpaceDN w:val="0"/>
        <w:adjustRightInd w:val="0"/>
        <w:rPr>
          <w:rFonts w:asciiTheme="minorHAnsi" w:eastAsia="MS Mincho" w:hAnsiTheme="minorHAnsi" w:cstheme="minorHAnsi"/>
          <w:lang w:eastAsia="en-GB"/>
        </w:rPr>
      </w:pPr>
    </w:p>
    <w:p w14:paraId="6F7DFA41" w14:textId="77777777" w:rsidR="00AB3796" w:rsidRPr="00B64047" w:rsidRDefault="00AB3796" w:rsidP="00AB3796">
      <w:pPr>
        <w:autoSpaceDE w:val="0"/>
        <w:autoSpaceDN w:val="0"/>
        <w:adjustRightInd w:val="0"/>
        <w:rPr>
          <w:rFonts w:asciiTheme="minorHAnsi" w:eastAsia="MS Mincho" w:hAnsiTheme="minorHAnsi" w:cstheme="minorHAnsi"/>
          <w:lang w:eastAsia="en-GB"/>
        </w:rPr>
      </w:pPr>
      <w:r w:rsidRPr="00B64047">
        <w:rPr>
          <w:rFonts w:asciiTheme="minorHAnsi" w:eastAsia="MS Mincho" w:hAnsiTheme="minorHAnsi" w:cstheme="minorHAnsi"/>
          <w:lang w:eastAsia="en-GB"/>
        </w:rPr>
        <w:t xml:space="preserve">We will respond to your concern to acknowledge it has been raised as soon as possible, usually within three working days of receipt. </w:t>
      </w:r>
    </w:p>
    <w:p w14:paraId="4EF68433" w14:textId="77777777" w:rsidR="00AB3796" w:rsidRPr="00B64047" w:rsidRDefault="00AB3796" w:rsidP="00AB3796">
      <w:pPr>
        <w:autoSpaceDE w:val="0"/>
        <w:autoSpaceDN w:val="0"/>
        <w:adjustRightInd w:val="0"/>
        <w:rPr>
          <w:rFonts w:asciiTheme="minorHAnsi" w:eastAsia="MS Mincho" w:hAnsiTheme="minorHAnsi" w:cstheme="minorHAnsi"/>
          <w:lang w:eastAsia="en-GB"/>
        </w:rPr>
      </w:pPr>
    </w:p>
    <w:p w14:paraId="623A8AA4" w14:textId="77777777" w:rsidR="00AB3796" w:rsidRPr="00B64047" w:rsidRDefault="00AB3796" w:rsidP="00AB3796">
      <w:pPr>
        <w:autoSpaceDE w:val="0"/>
        <w:autoSpaceDN w:val="0"/>
        <w:adjustRightInd w:val="0"/>
        <w:rPr>
          <w:rFonts w:asciiTheme="minorHAnsi" w:eastAsia="MS Mincho" w:hAnsiTheme="minorHAnsi" w:cstheme="minorHAnsi"/>
          <w:lang w:eastAsia="en-GB"/>
        </w:rPr>
      </w:pPr>
      <w:r w:rsidRPr="00B64047">
        <w:rPr>
          <w:rFonts w:asciiTheme="minorHAnsi" w:eastAsia="MS Mincho" w:hAnsiTheme="minorHAnsi" w:cstheme="minorHAnsi"/>
          <w:lang w:eastAsia="en-GB"/>
        </w:rPr>
        <w:t xml:space="preserve">Upon receipt of a concern, we will discuss this with you and make initial enquiries to decide whether an investigation is appropriate and, if so, what form it should take. This will include an assessment of whether the concern should be investigated under any of the school’s other policies and procedures. </w:t>
      </w:r>
    </w:p>
    <w:p w14:paraId="7AE5A7EA" w14:textId="77777777" w:rsidR="00AB3796" w:rsidRPr="00B64047" w:rsidRDefault="00AB3796" w:rsidP="00AB3796">
      <w:pPr>
        <w:autoSpaceDE w:val="0"/>
        <w:autoSpaceDN w:val="0"/>
        <w:adjustRightInd w:val="0"/>
        <w:rPr>
          <w:rFonts w:asciiTheme="minorHAnsi" w:eastAsia="MS Mincho" w:hAnsiTheme="minorHAnsi" w:cstheme="minorHAnsi"/>
          <w:lang w:eastAsia="en-GB"/>
        </w:rPr>
      </w:pPr>
    </w:p>
    <w:p w14:paraId="5767C341" w14:textId="77777777" w:rsidR="00AB3796" w:rsidRPr="00B64047" w:rsidRDefault="00AB3796" w:rsidP="00AB3796">
      <w:pPr>
        <w:autoSpaceDE w:val="0"/>
        <w:autoSpaceDN w:val="0"/>
        <w:adjustRightInd w:val="0"/>
        <w:rPr>
          <w:rFonts w:asciiTheme="minorHAnsi" w:eastAsia="MS Mincho" w:hAnsiTheme="minorHAnsi" w:cstheme="minorHAnsi"/>
          <w:lang w:eastAsia="en-GB"/>
        </w:rPr>
      </w:pPr>
      <w:r w:rsidRPr="00B64047">
        <w:rPr>
          <w:rFonts w:asciiTheme="minorHAnsi" w:eastAsia="MS Mincho" w:hAnsiTheme="minorHAnsi" w:cstheme="minorHAnsi"/>
          <w:lang w:eastAsia="en-GB"/>
        </w:rPr>
        <w:t xml:space="preserve">Any initial meeting under this policy can be arranged away from your workplace, if you wish, and a union or professional association representative or a friend may accompany you in support. </w:t>
      </w:r>
    </w:p>
    <w:p w14:paraId="42BA6935" w14:textId="77777777" w:rsidR="00AB3796" w:rsidRPr="00B64047" w:rsidRDefault="00AB3796" w:rsidP="00AB3796">
      <w:pPr>
        <w:autoSpaceDE w:val="0"/>
        <w:autoSpaceDN w:val="0"/>
        <w:adjustRightInd w:val="0"/>
        <w:rPr>
          <w:rFonts w:asciiTheme="minorHAnsi" w:eastAsia="MS Mincho" w:hAnsiTheme="minorHAnsi" w:cstheme="minorHAnsi"/>
          <w:lang w:eastAsia="en-GB"/>
        </w:rPr>
      </w:pPr>
    </w:p>
    <w:p w14:paraId="0462F2DF" w14:textId="77777777" w:rsidR="00AB3796" w:rsidRPr="00B64047" w:rsidRDefault="00AB3796" w:rsidP="00AB3796">
      <w:pPr>
        <w:autoSpaceDE w:val="0"/>
        <w:autoSpaceDN w:val="0"/>
        <w:adjustRightInd w:val="0"/>
        <w:rPr>
          <w:rFonts w:asciiTheme="minorHAnsi" w:eastAsia="MS Mincho" w:hAnsiTheme="minorHAnsi" w:cstheme="minorHAnsi"/>
          <w:lang w:eastAsia="en-GB"/>
        </w:rPr>
      </w:pPr>
      <w:r w:rsidRPr="00B64047">
        <w:rPr>
          <w:rFonts w:asciiTheme="minorHAnsi" w:eastAsia="MS Mincho" w:hAnsiTheme="minorHAnsi" w:cstheme="minorHAnsi"/>
          <w:lang w:eastAsia="en-GB"/>
        </w:rPr>
        <w:t xml:space="preserve">Where appropriate, the matters raised may: </w:t>
      </w:r>
    </w:p>
    <w:p w14:paraId="630BF59B" w14:textId="154FE9B6" w:rsidR="00AB3796" w:rsidRPr="00B64047" w:rsidRDefault="00AB3796" w:rsidP="00AB3796">
      <w:pPr>
        <w:numPr>
          <w:ilvl w:val="0"/>
          <w:numId w:val="29"/>
        </w:numPr>
        <w:autoSpaceDE w:val="0"/>
        <w:autoSpaceDN w:val="0"/>
        <w:adjustRightInd w:val="0"/>
        <w:rPr>
          <w:rFonts w:asciiTheme="minorHAnsi" w:eastAsia="MS Mincho" w:hAnsiTheme="minorHAnsi" w:cstheme="minorHAnsi"/>
          <w:lang w:eastAsia="en-GB"/>
        </w:rPr>
      </w:pPr>
      <w:r w:rsidRPr="00B64047">
        <w:rPr>
          <w:rFonts w:asciiTheme="minorHAnsi" w:eastAsia="MS Mincho" w:hAnsiTheme="minorHAnsi" w:cstheme="minorHAnsi"/>
          <w:lang w:eastAsia="en-GB"/>
        </w:rPr>
        <w:t xml:space="preserve">be investigated by management </w:t>
      </w:r>
      <w:r w:rsidR="00C22DF8">
        <w:rPr>
          <w:rFonts w:asciiTheme="minorHAnsi" w:eastAsia="MS Mincho" w:hAnsiTheme="minorHAnsi" w:cstheme="minorHAnsi"/>
          <w:lang w:eastAsia="en-GB"/>
        </w:rPr>
        <w:t xml:space="preserve">and through school policies and </w:t>
      </w:r>
      <w:proofErr w:type="gramStart"/>
      <w:r w:rsidR="00C22DF8">
        <w:rPr>
          <w:rFonts w:asciiTheme="minorHAnsi" w:eastAsia="MS Mincho" w:hAnsiTheme="minorHAnsi" w:cstheme="minorHAnsi"/>
          <w:lang w:eastAsia="en-GB"/>
        </w:rPr>
        <w:t>procedures</w:t>
      </w:r>
      <w:proofErr w:type="gramEnd"/>
    </w:p>
    <w:p w14:paraId="5CDA15AC" w14:textId="77777777" w:rsidR="00AB3796" w:rsidRPr="00B64047" w:rsidRDefault="00AB3796" w:rsidP="00AB3796">
      <w:pPr>
        <w:numPr>
          <w:ilvl w:val="0"/>
          <w:numId w:val="29"/>
        </w:numPr>
        <w:autoSpaceDE w:val="0"/>
        <w:autoSpaceDN w:val="0"/>
        <w:adjustRightInd w:val="0"/>
        <w:rPr>
          <w:rFonts w:asciiTheme="minorHAnsi" w:eastAsia="MS Mincho" w:hAnsiTheme="minorHAnsi" w:cstheme="minorHAnsi"/>
          <w:lang w:eastAsia="en-GB"/>
        </w:rPr>
      </w:pPr>
      <w:r w:rsidRPr="00B64047">
        <w:rPr>
          <w:rFonts w:asciiTheme="minorHAnsi" w:eastAsia="MS Mincho" w:hAnsiTheme="minorHAnsi" w:cstheme="minorHAnsi"/>
          <w:lang w:eastAsia="en-GB"/>
        </w:rPr>
        <w:t xml:space="preserve">be referred to the </w:t>
      </w:r>
      <w:proofErr w:type="gramStart"/>
      <w:r w:rsidRPr="00B64047">
        <w:rPr>
          <w:rFonts w:asciiTheme="minorHAnsi" w:eastAsia="MS Mincho" w:hAnsiTheme="minorHAnsi" w:cstheme="minorHAnsi"/>
          <w:lang w:eastAsia="en-GB"/>
        </w:rPr>
        <w:t>police</w:t>
      </w:r>
      <w:proofErr w:type="gramEnd"/>
      <w:r w:rsidRPr="00B64047">
        <w:rPr>
          <w:rFonts w:asciiTheme="minorHAnsi" w:eastAsia="MS Mincho" w:hAnsiTheme="minorHAnsi" w:cstheme="minorHAnsi"/>
          <w:lang w:eastAsia="en-GB"/>
        </w:rPr>
        <w:t xml:space="preserve"> </w:t>
      </w:r>
    </w:p>
    <w:p w14:paraId="357E4392" w14:textId="77777777" w:rsidR="00AB3796" w:rsidRPr="00B64047" w:rsidRDefault="00AB3796" w:rsidP="00AB3796">
      <w:pPr>
        <w:numPr>
          <w:ilvl w:val="0"/>
          <w:numId w:val="29"/>
        </w:numPr>
        <w:autoSpaceDE w:val="0"/>
        <w:autoSpaceDN w:val="0"/>
        <w:adjustRightInd w:val="0"/>
        <w:rPr>
          <w:rFonts w:asciiTheme="minorHAnsi" w:eastAsia="MS Mincho" w:hAnsiTheme="minorHAnsi" w:cstheme="minorHAnsi"/>
          <w:lang w:eastAsia="en-GB"/>
        </w:rPr>
      </w:pPr>
      <w:r w:rsidRPr="00B64047">
        <w:rPr>
          <w:rFonts w:asciiTheme="minorHAnsi" w:eastAsia="MS Mincho" w:hAnsiTheme="minorHAnsi" w:cstheme="minorHAnsi"/>
          <w:lang w:eastAsia="en-GB"/>
        </w:rPr>
        <w:t xml:space="preserve">be referred and put through established child/adult protection </w:t>
      </w:r>
      <w:proofErr w:type="gramStart"/>
      <w:r w:rsidRPr="00B64047">
        <w:rPr>
          <w:rFonts w:asciiTheme="minorHAnsi" w:eastAsia="MS Mincho" w:hAnsiTheme="minorHAnsi" w:cstheme="minorHAnsi"/>
          <w:lang w:eastAsia="en-GB"/>
        </w:rPr>
        <w:t>procedures</w:t>
      </w:r>
      <w:proofErr w:type="gramEnd"/>
      <w:r w:rsidRPr="00B64047">
        <w:rPr>
          <w:rFonts w:asciiTheme="minorHAnsi" w:eastAsia="MS Mincho" w:hAnsiTheme="minorHAnsi" w:cstheme="minorHAnsi"/>
          <w:lang w:eastAsia="en-GB"/>
        </w:rPr>
        <w:t xml:space="preserve"> </w:t>
      </w:r>
    </w:p>
    <w:p w14:paraId="47F31AF2" w14:textId="77777777" w:rsidR="00AB3796" w:rsidRPr="00B64047" w:rsidRDefault="00AB3796" w:rsidP="00AB3796">
      <w:pPr>
        <w:numPr>
          <w:ilvl w:val="0"/>
          <w:numId w:val="29"/>
        </w:numPr>
        <w:autoSpaceDE w:val="0"/>
        <w:autoSpaceDN w:val="0"/>
        <w:adjustRightInd w:val="0"/>
        <w:rPr>
          <w:rFonts w:asciiTheme="minorHAnsi" w:eastAsia="MS Mincho" w:hAnsiTheme="minorHAnsi" w:cstheme="minorHAnsi"/>
          <w:lang w:eastAsia="en-GB"/>
        </w:rPr>
      </w:pPr>
      <w:r w:rsidRPr="00B64047">
        <w:rPr>
          <w:rFonts w:asciiTheme="minorHAnsi" w:eastAsia="MS Mincho" w:hAnsiTheme="minorHAnsi" w:cstheme="minorHAnsi"/>
          <w:lang w:eastAsia="en-GB"/>
        </w:rPr>
        <w:t xml:space="preserve">form the subject of an independent </w:t>
      </w:r>
      <w:proofErr w:type="gramStart"/>
      <w:r w:rsidRPr="00B64047">
        <w:rPr>
          <w:rFonts w:asciiTheme="minorHAnsi" w:eastAsia="MS Mincho" w:hAnsiTheme="minorHAnsi" w:cstheme="minorHAnsi"/>
          <w:lang w:eastAsia="en-GB"/>
        </w:rPr>
        <w:t>inquiry</w:t>
      </w:r>
      <w:proofErr w:type="gramEnd"/>
      <w:r w:rsidRPr="00B64047">
        <w:rPr>
          <w:rFonts w:asciiTheme="minorHAnsi" w:eastAsia="MS Mincho" w:hAnsiTheme="minorHAnsi" w:cstheme="minorHAnsi"/>
          <w:lang w:eastAsia="en-GB"/>
        </w:rPr>
        <w:t xml:space="preserve"> </w:t>
      </w:r>
    </w:p>
    <w:p w14:paraId="545D86C3" w14:textId="77777777" w:rsidR="00AB3796" w:rsidRPr="00B64047" w:rsidRDefault="00AB3796" w:rsidP="00AB3796">
      <w:pPr>
        <w:numPr>
          <w:ilvl w:val="0"/>
          <w:numId w:val="29"/>
        </w:numPr>
        <w:autoSpaceDE w:val="0"/>
        <w:autoSpaceDN w:val="0"/>
        <w:adjustRightInd w:val="0"/>
        <w:rPr>
          <w:rFonts w:asciiTheme="minorHAnsi" w:eastAsia="MS Mincho" w:hAnsiTheme="minorHAnsi" w:cstheme="minorHAnsi"/>
          <w:lang w:eastAsia="en-GB"/>
        </w:rPr>
      </w:pPr>
      <w:r w:rsidRPr="00B64047">
        <w:rPr>
          <w:rFonts w:asciiTheme="minorHAnsi" w:eastAsia="MS Mincho" w:hAnsiTheme="minorHAnsi" w:cstheme="minorHAnsi"/>
          <w:lang w:eastAsia="en-GB"/>
        </w:rPr>
        <w:t xml:space="preserve">We will also consider whether your concerns may be resolved via other mechanisms such as mediation, training or review or any other form of dispute resolution. </w:t>
      </w:r>
    </w:p>
    <w:p w14:paraId="2307C04E" w14:textId="77777777" w:rsidR="00AB3796" w:rsidRPr="00B64047" w:rsidRDefault="00AB3796" w:rsidP="00AB3796">
      <w:pPr>
        <w:autoSpaceDE w:val="0"/>
        <w:autoSpaceDN w:val="0"/>
        <w:adjustRightInd w:val="0"/>
        <w:ind w:left="720"/>
        <w:rPr>
          <w:rFonts w:asciiTheme="minorHAnsi" w:eastAsia="MS Mincho" w:hAnsiTheme="minorHAnsi" w:cstheme="minorHAnsi"/>
          <w:lang w:eastAsia="en-GB"/>
        </w:rPr>
      </w:pPr>
    </w:p>
    <w:p w14:paraId="7B694587" w14:textId="77777777" w:rsidR="00AB3796" w:rsidRPr="00B64047" w:rsidRDefault="00AB3796" w:rsidP="00AB3796">
      <w:pPr>
        <w:autoSpaceDE w:val="0"/>
        <w:autoSpaceDN w:val="0"/>
        <w:adjustRightInd w:val="0"/>
        <w:rPr>
          <w:rFonts w:asciiTheme="minorHAnsi" w:eastAsia="MS Mincho" w:hAnsiTheme="minorHAnsi" w:cstheme="minorHAnsi"/>
          <w:lang w:eastAsia="en-GB"/>
        </w:rPr>
      </w:pPr>
      <w:r w:rsidRPr="00B64047">
        <w:rPr>
          <w:rFonts w:asciiTheme="minorHAnsi" w:eastAsia="MS Mincho" w:hAnsiTheme="minorHAnsi" w:cstheme="minorHAnsi"/>
          <w:lang w:eastAsia="en-GB"/>
        </w:rPr>
        <w:t xml:space="preserve">Where we can, we will acknowledge the allegation in writing within ten days confirming: </w:t>
      </w:r>
    </w:p>
    <w:p w14:paraId="109D3A0A" w14:textId="77777777" w:rsidR="00AB3796" w:rsidRPr="00B64047" w:rsidRDefault="00AB3796" w:rsidP="00AB3796">
      <w:pPr>
        <w:autoSpaceDE w:val="0"/>
        <w:autoSpaceDN w:val="0"/>
        <w:adjustRightInd w:val="0"/>
        <w:rPr>
          <w:rFonts w:asciiTheme="minorHAnsi" w:eastAsia="MS Mincho" w:hAnsiTheme="minorHAnsi" w:cstheme="minorHAnsi"/>
          <w:lang w:eastAsia="en-GB"/>
        </w:rPr>
      </w:pPr>
    </w:p>
    <w:p w14:paraId="7AC85DFB" w14:textId="77777777" w:rsidR="00AB3796" w:rsidRPr="00B64047" w:rsidRDefault="00AB3796" w:rsidP="00AB3796">
      <w:pPr>
        <w:numPr>
          <w:ilvl w:val="0"/>
          <w:numId w:val="30"/>
        </w:numPr>
        <w:autoSpaceDE w:val="0"/>
        <w:autoSpaceDN w:val="0"/>
        <w:adjustRightInd w:val="0"/>
        <w:rPr>
          <w:rFonts w:asciiTheme="minorHAnsi" w:eastAsia="MS Mincho" w:hAnsiTheme="minorHAnsi" w:cstheme="minorHAnsi"/>
          <w:lang w:eastAsia="en-GB"/>
        </w:rPr>
      </w:pPr>
      <w:r w:rsidRPr="00B64047">
        <w:rPr>
          <w:rFonts w:asciiTheme="minorHAnsi" w:eastAsia="MS Mincho" w:hAnsiTheme="minorHAnsi" w:cstheme="minorHAnsi"/>
          <w:lang w:eastAsia="en-GB"/>
        </w:rPr>
        <w:t xml:space="preserve">How the school propose to deal with the matter </w:t>
      </w:r>
    </w:p>
    <w:p w14:paraId="73CA69E8" w14:textId="77777777" w:rsidR="00AB3796" w:rsidRPr="00B64047" w:rsidRDefault="00AB3796" w:rsidP="00AB3796">
      <w:pPr>
        <w:numPr>
          <w:ilvl w:val="0"/>
          <w:numId w:val="30"/>
        </w:numPr>
        <w:autoSpaceDE w:val="0"/>
        <w:autoSpaceDN w:val="0"/>
        <w:adjustRightInd w:val="0"/>
        <w:rPr>
          <w:rFonts w:asciiTheme="minorHAnsi" w:eastAsia="MS Mincho" w:hAnsiTheme="minorHAnsi" w:cstheme="minorHAnsi"/>
          <w:lang w:eastAsia="en-GB"/>
        </w:rPr>
      </w:pPr>
      <w:r w:rsidRPr="00B64047">
        <w:rPr>
          <w:rFonts w:asciiTheme="minorHAnsi" w:eastAsia="MS Mincho" w:hAnsiTheme="minorHAnsi" w:cstheme="minorHAnsi"/>
          <w:lang w:eastAsia="en-GB"/>
        </w:rPr>
        <w:t xml:space="preserve">How long we estimate that will take to provide a final </w:t>
      </w:r>
      <w:proofErr w:type="gramStart"/>
      <w:r w:rsidRPr="00B64047">
        <w:rPr>
          <w:rFonts w:asciiTheme="minorHAnsi" w:eastAsia="MS Mincho" w:hAnsiTheme="minorHAnsi" w:cstheme="minorHAnsi"/>
          <w:lang w:eastAsia="en-GB"/>
        </w:rPr>
        <w:t>response</w:t>
      </w:r>
      <w:proofErr w:type="gramEnd"/>
      <w:r w:rsidRPr="00B64047">
        <w:rPr>
          <w:rFonts w:asciiTheme="minorHAnsi" w:eastAsia="MS Mincho" w:hAnsiTheme="minorHAnsi" w:cstheme="minorHAnsi"/>
          <w:lang w:eastAsia="en-GB"/>
        </w:rPr>
        <w:t xml:space="preserve"> </w:t>
      </w:r>
    </w:p>
    <w:p w14:paraId="374DCFB6" w14:textId="77777777" w:rsidR="00AB3796" w:rsidRPr="00B64047" w:rsidRDefault="00AB3796" w:rsidP="00AB3796">
      <w:pPr>
        <w:numPr>
          <w:ilvl w:val="0"/>
          <w:numId w:val="30"/>
        </w:numPr>
        <w:autoSpaceDE w:val="0"/>
        <w:autoSpaceDN w:val="0"/>
        <w:adjustRightInd w:val="0"/>
        <w:rPr>
          <w:rFonts w:asciiTheme="minorHAnsi" w:eastAsia="MS Mincho" w:hAnsiTheme="minorHAnsi" w:cstheme="minorHAnsi"/>
          <w:lang w:eastAsia="en-GB"/>
        </w:rPr>
      </w:pPr>
      <w:r w:rsidRPr="00B64047">
        <w:rPr>
          <w:rFonts w:asciiTheme="minorHAnsi" w:eastAsia="MS Mincho" w:hAnsiTheme="minorHAnsi" w:cstheme="minorHAnsi"/>
          <w:lang w:eastAsia="en-GB"/>
        </w:rPr>
        <w:t xml:space="preserve">Whether any initial enquiries have been made </w:t>
      </w:r>
    </w:p>
    <w:p w14:paraId="3F263848" w14:textId="77777777" w:rsidR="00AB3796" w:rsidRPr="00B64047" w:rsidRDefault="00AB3796" w:rsidP="00AB3796">
      <w:pPr>
        <w:numPr>
          <w:ilvl w:val="0"/>
          <w:numId w:val="30"/>
        </w:numPr>
        <w:autoSpaceDE w:val="0"/>
        <w:autoSpaceDN w:val="0"/>
        <w:adjustRightInd w:val="0"/>
        <w:rPr>
          <w:rFonts w:asciiTheme="minorHAnsi" w:eastAsia="MS Mincho" w:hAnsiTheme="minorHAnsi" w:cstheme="minorHAnsi"/>
          <w:lang w:eastAsia="en-GB"/>
        </w:rPr>
      </w:pPr>
      <w:proofErr w:type="spellStart"/>
      <w:r w:rsidRPr="00B64047">
        <w:rPr>
          <w:rFonts w:asciiTheme="minorHAnsi" w:eastAsia="MS Mincho" w:hAnsiTheme="minorHAnsi" w:cstheme="minorHAnsi"/>
          <w:lang w:eastAsia="en-GB"/>
        </w:rPr>
        <w:t>Whistleblower</w:t>
      </w:r>
      <w:proofErr w:type="spellEnd"/>
      <w:r w:rsidRPr="00B64047">
        <w:rPr>
          <w:rFonts w:asciiTheme="minorHAnsi" w:eastAsia="MS Mincho" w:hAnsiTheme="minorHAnsi" w:cstheme="minorHAnsi"/>
          <w:lang w:eastAsia="en-GB"/>
        </w:rPr>
        <w:t xml:space="preserve"> support </w:t>
      </w:r>
      <w:proofErr w:type="gramStart"/>
      <w:r w:rsidRPr="00B64047">
        <w:rPr>
          <w:rFonts w:asciiTheme="minorHAnsi" w:eastAsia="MS Mincho" w:hAnsiTheme="minorHAnsi" w:cstheme="minorHAnsi"/>
          <w:lang w:eastAsia="en-GB"/>
        </w:rPr>
        <w:t>mechanisms;</w:t>
      </w:r>
      <w:proofErr w:type="gramEnd"/>
      <w:r w:rsidRPr="00B64047">
        <w:rPr>
          <w:rFonts w:asciiTheme="minorHAnsi" w:eastAsia="MS Mincho" w:hAnsiTheme="minorHAnsi" w:cstheme="minorHAnsi"/>
          <w:lang w:eastAsia="en-GB"/>
        </w:rPr>
        <w:t xml:space="preserve"> and whether further investigations will take place and if not, why not. </w:t>
      </w:r>
    </w:p>
    <w:p w14:paraId="384A00B7" w14:textId="77777777" w:rsidR="00AB3796" w:rsidRPr="00B64047" w:rsidRDefault="00AB3796" w:rsidP="00AB3796">
      <w:pPr>
        <w:autoSpaceDE w:val="0"/>
        <w:autoSpaceDN w:val="0"/>
        <w:adjustRightInd w:val="0"/>
        <w:ind w:left="720"/>
        <w:rPr>
          <w:rFonts w:asciiTheme="minorHAnsi" w:eastAsia="MS Mincho" w:hAnsiTheme="minorHAnsi" w:cstheme="minorHAnsi"/>
          <w:lang w:eastAsia="en-GB"/>
        </w:rPr>
      </w:pPr>
    </w:p>
    <w:p w14:paraId="0A0A4F2A" w14:textId="77777777" w:rsidR="00AB3796" w:rsidRPr="00B64047" w:rsidRDefault="00AB3796" w:rsidP="00AB3796">
      <w:pPr>
        <w:autoSpaceDE w:val="0"/>
        <w:autoSpaceDN w:val="0"/>
        <w:adjustRightInd w:val="0"/>
        <w:rPr>
          <w:rFonts w:asciiTheme="minorHAnsi" w:eastAsia="MS Mincho" w:hAnsiTheme="minorHAnsi" w:cstheme="minorHAnsi"/>
          <w:lang w:eastAsia="en-GB"/>
        </w:rPr>
      </w:pPr>
      <w:r w:rsidRPr="00B64047">
        <w:rPr>
          <w:rFonts w:asciiTheme="minorHAnsi" w:eastAsia="MS Mincho" w:hAnsiTheme="minorHAnsi" w:cstheme="minorHAnsi"/>
          <w:lang w:eastAsia="en-GB"/>
        </w:rPr>
        <w:t xml:space="preserve">Any investigation will be proportionate, independent, objective and evidence based, and will produce a report that focuses on identifying and rectifying any issues and learning lessons to prevent problems occurring. </w:t>
      </w:r>
    </w:p>
    <w:p w14:paraId="488BBA33" w14:textId="77777777" w:rsidR="00AB3796" w:rsidRPr="00B64047" w:rsidRDefault="00AB3796" w:rsidP="00AB3796">
      <w:pPr>
        <w:autoSpaceDE w:val="0"/>
        <w:autoSpaceDN w:val="0"/>
        <w:adjustRightInd w:val="0"/>
        <w:rPr>
          <w:rFonts w:asciiTheme="minorHAnsi" w:eastAsia="MS Mincho" w:hAnsiTheme="minorHAnsi" w:cstheme="minorHAnsi"/>
          <w:lang w:eastAsia="en-GB"/>
        </w:rPr>
      </w:pPr>
    </w:p>
    <w:p w14:paraId="33731C5B" w14:textId="77777777" w:rsidR="00AB3796" w:rsidRPr="00B64047" w:rsidRDefault="00AB3796" w:rsidP="00AB3796">
      <w:pPr>
        <w:autoSpaceDE w:val="0"/>
        <w:autoSpaceDN w:val="0"/>
        <w:adjustRightInd w:val="0"/>
        <w:rPr>
          <w:rFonts w:asciiTheme="minorHAnsi" w:eastAsia="MS Mincho" w:hAnsiTheme="minorHAnsi" w:cstheme="minorHAnsi"/>
          <w:lang w:eastAsia="en-GB"/>
        </w:rPr>
      </w:pPr>
      <w:r w:rsidRPr="00B64047">
        <w:rPr>
          <w:rFonts w:asciiTheme="minorHAnsi" w:eastAsia="MS Mincho" w:hAnsiTheme="minorHAnsi" w:cstheme="minorHAnsi"/>
          <w:lang w:eastAsia="en-GB"/>
        </w:rPr>
        <w:t xml:space="preserve">In respect of disclosures of serious misconduct or </w:t>
      </w:r>
      <w:proofErr w:type="gramStart"/>
      <w:r w:rsidRPr="00B64047">
        <w:rPr>
          <w:rFonts w:asciiTheme="minorHAnsi" w:eastAsia="MS Mincho" w:hAnsiTheme="minorHAnsi" w:cstheme="minorHAnsi"/>
          <w:lang w:eastAsia="en-GB"/>
        </w:rPr>
        <w:t>wrong doing</w:t>
      </w:r>
      <w:proofErr w:type="gramEnd"/>
      <w:r w:rsidRPr="00B64047">
        <w:rPr>
          <w:rFonts w:asciiTheme="minorHAnsi" w:eastAsia="MS Mincho" w:hAnsiTheme="minorHAnsi" w:cstheme="minorHAnsi"/>
          <w:lang w:eastAsia="en-GB"/>
        </w:rPr>
        <w:t xml:space="preserve"> relating to safeguarding children and or special educational needs; the school has a legal obligation to investigate and will do so. The County Council also has a legal obligation to investigate any complaints it receives about schools and will do so irrespective of the status of any school or relevant organisation. </w:t>
      </w:r>
    </w:p>
    <w:p w14:paraId="6213A320" w14:textId="77777777" w:rsidR="00AB3796" w:rsidRPr="00B64047" w:rsidRDefault="00AB3796" w:rsidP="00AB3796">
      <w:pPr>
        <w:autoSpaceDE w:val="0"/>
        <w:autoSpaceDN w:val="0"/>
        <w:adjustRightInd w:val="0"/>
        <w:rPr>
          <w:rFonts w:asciiTheme="minorHAnsi" w:eastAsia="MS Mincho" w:hAnsiTheme="minorHAnsi" w:cstheme="minorHAnsi"/>
          <w:lang w:eastAsia="en-GB"/>
        </w:rPr>
      </w:pPr>
    </w:p>
    <w:p w14:paraId="2665FB30" w14:textId="77777777" w:rsidR="00AB3796" w:rsidRPr="00B64047" w:rsidRDefault="00AB3796" w:rsidP="00AB3796">
      <w:pPr>
        <w:autoSpaceDE w:val="0"/>
        <w:autoSpaceDN w:val="0"/>
        <w:adjustRightInd w:val="0"/>
        <w:rPr>
          <w:rFonts w:asciiTheme="minorHAnsi" w:eastAsia="MS Mincho" w:hAnsiTheme="minorHAnsi" w:cstheme="minorHAnsi"/>
          <w:lang w:eastAsia="en-GB"/>
        </w:rPr>
      </w:pPr>
      <w:r w:rsidRPr="00B64047">
        <w:rPr>
          <w:rFonts w:asciiTheme="minorHAnsi" w:eastAsia="MS Mincho" w:hAnsiTheme="minorHAnsi" w:cstheme="minorHAnsi"/>
          <w:lang w:eastAsia="en-GB"/>
        </w:rPr>
        <w:t xml:space="preserve">The school will do what it can to minimise any difficulties that you may experience </w:t>
      </w:r>
      <w:proofErr w:type="gramStart"/>
      <w:r w:rsidRPr="00B64047">
        <w:rPr>
          <w:rFonts w:asciiTheme="minorHAnsi" w:eastAsia="MS Mincho" w:hAnsiTheme="minorHAnsi" w:cstheme="minorHAnsi"/>
          <w:lang w:eastAsia="en-GB"/>
        </w:rPr>
        <w:t>as a result of</w:t>
      </w:r>
      <w:proofErr w:type="gramEnd"/>
      <w:r w:rsidRPr="00B64047">
        <w:rPr>
          <w:rFonts w:asciiTheme="minorHAnsi" w:eastAsia="MS Mincho" w:hAnsiTheme="minorHAnsi" w:cstheme="minorHAnsi"/>
          <w:lang w:eastAsia="en-GB"/>
        </w:rPr>
        <w:t xml:space="preserve"> raising a concern. For instance, if you are asked to give evidence in criminal or disciplinary proceedings, the school will arrange for you to receive appropriate advice and support. </w:t>
      </w:r>
    </w:p>
    <w:p w14:paraId="31621DE1" w14:textId="77777777" w:rsidR="00AB3796" w:rsidRPr="00B64047" w:rsidRDefault="00AB3796" w:rsidP="00AB3796">
      <w:pPr>
        <w:autoSpaceDE w:val="0"/>
        <w:autoSpaceDN w:val="0"/>
        <w:adjustRightInd w:val="0"/>
        <w:rPr>
          <w:rFonts w:asciiTheme="minorHAnsi" w:eastAsia="MS Mincho" w:hAnsiTheme="minorHAnsi" w:cstheme="minorHAnsi"/>
          <w:lang w:eastAsia="en-GB"/>
        </w:rPr>
      </w:pPr>
    </w:p>
    <w:p w14:paraId="1C21187B" w14:textId="77777777" w:rsidR="00AB3796" w:rsidRPr="00B64047" w:rsidRDefault="00AB3796" w:rsidP="00AB3796">
      <w:pPr>
        <w:autoSpaceDE w:val="0"/>
        <w:autoSpaceDN w:val="0"/>
        <w:adjustRightInd w:val="0"/>
        <w:rPr>
          <w:rFonts w:asciiTheme="minorHAnsi" w:eastAsia="MS Mincho" w:hAnsiTheme="minorHAnsi" w:cstheme="minorHAnsi"/>
          <w:lang w:eastAsia="en-GB"/>
        </w:rPr>
      </w:pPr>
      <w:r w:rsidRPr="00B64047">
        <w:rPr>
          <w:rFonts w:asciiTheme="minorHAnsi" w:eastAsia="MS Mincho" w:hAnsiTheme="minorHAnsi" w:cstheme="minorHAnsi"/>
          <w:lang w:eastAsia="en-GB"/>
        </w:rPr>
        <w:t xml:space="preserve">You need to be assured that your disclosure has been properly addressed. Unless there are any legal reasons why this cannot be done, you will be kept informed of the progress and outcome of any investigation. However, sometimes the need for confidentiality may prevent us giving you specific details of the investigation or any disciplinary action taken as a result. You should treat any information about the investigation as confidential. </w:t>
      </w:r>
    </w:p>
    <w:p w14:paraId="3CB4F50F" w14:textId="055E6118" w:rsidR="00AB3796" w:rsidRPr="00B64047" w:rsidRDefault="00AB3796" w:rsidP="00AB3796">
      <w:pPr>
        <w:autoSpaceDE w:val="0"/>
        <w:autoSpaceDN w:val="0"/>
        <w:adjustRightInd w:val="0"/>
        <w:rPr>
          <w:rFonts w:asciiTheme="minorHAnsi" w:eastAsia="MS Mincho" w:hAnsiTheme="minorHAnsi" w:cstheme="minorHAnsi"/>
          <w:lang w:eastAsia="en-GB"/>
        </w:rPr>
      </w:pPr>
      <w:r w:rsidRPr="00B64047">
        <w:rPr>
          <w:rFonts w:asciiTheme="minorHAnsi" w:eastAsia="MS Mincho" w:hAnsiTheme="minorHAnsi" w:cstheme="minorHAnsi"/>
          <w:lang w:eastAsia="en-GB"/>
        </w:rPr>
        <w:t>Norfolk Support Line Service is available to support you if you require it</w:t>
      </w:r>
      <w:r w:rsidR="00B64047" w:rsidRPr="00B64047">
        <w:rPr>
          <w:rFonts w:asciiTheme="minorHAnsi" w:eastAsia="MS Mincho" w:hAnsiTheme="minorHAnsi" w:cstheme="minorHAnsi"/>
          <w:lang w:eastAsia="en-GB"/>
        </w:rPr>
        <w:t>.</w:t>
      </w:r>
    </w:p>
    <w:p w14:paraId="10BF7CAF" w14:textId="2FFA5409" w:rsidR="00B64047" w:rsidRPr="00B64047" w:rsidRDefault="00B64047" w:rsidP="00AB3796">
      <w:pPr>
        <w:autoSpaceDE w:val="0"/>
        <w:autoSpaceDN w:val="0"/>
        <w:adjustRightInd w:val="0"/>
        <w:rPr>
          <w:rFonts w:asciiTheme="minorHAnsi" w:eastAsia="MS Mincho" w:hAnsiTheme="minorHAnsi" w:cstheme="minorHAnsi"/>
          <w:lang w:eastAsia="en-GB"/>
        </w:rPr>
      </w:pPr>
    </w:p>
    <w:p w14:paraId="3176AAD2" w14:textId="758EF5A7" w:rsidR="00B64047" w:rsidRPr="00B64047" w:rsidRDefault="00B64047" w:rsidP="00AB3796">
      <w:pPr>
        <w:autoSpaceDE w:val="0"/>
        <w:autoSpaceDN w:val="0"/>
        <w:adjustRightInd w:val="0"/>
        <w:rPr>
          <w:rFonts w:asciiTheme="minorHAnsi" w:eastAsia="MS Mincho" w:hAnsiTheme="minorHAnsi" w:cstheme="minorHAnsi"/>
          <w:lang w:eastAsia="en-GB"/>
        </w:rPr>
      </w:pPr>
    </w:p>
    <w:p w14:paraId="0872FE22" w14:textId="77777777" w:rsidR="00B64047" w:rsidRPr="00B64047" w:rsidRDefault="00B64047" w:rsidP="00AB3796">
      <w:pPr>
        <w:autoSpaceDE w:val="0"/>
        <w:autoSpaceDN w:val="0"/>
        <w:adjustRightInd w:val="0"/>
        <w:rPr>
          <w:rFonts w:asciiTheme="minorHAnsi" w:eastAsia="MS Mincho" w:hAnsiTheme="minorHAnsi" w:cstheme="minorHAnsi"/>
          <w:lang w:eastAsia="en-GB"/>
        </w:rPr>
      </w:pPr>
    </w:p>
    <w:p w14:paraId="2BF4FF32" w14:textId="77777777" w:rsidR="00AB3796" w:rsidRPr="00B64047" w:rsidRDefault="00AB3796" w:rsidP="00AB3796">
      <w:pPr>
        <w:autoSpaceDE w:val="0"/>
        <w:autoSpaceDN w:val="0"/>
        <w:adjustRightInd w:val="0"/>
        <w:rPr>
          <w:rFonts w:asciiTheme="minorHAnsi" w:eastAsia="MS Mincho" w:hAnsiTheme="minorHAnsi" w:cstheme="minorHAnsi"/>
          <w:lang w:eastAsia="en-GB"/>
        </w:rPr>
      </w:pPr>
    </w:p>
    <w:p w14:paraId="70EEEEA3" w14:textId="77777777" w:rsidR="00AB3796" w:rsidRPr="00B64047" w:rsidRDefault="00AB3796" w:rsidP="00AB3796">
      <w:pPr>
        <w:pStyle w:val="Heading1"/>
        <w:keepLines w:val="0"/>
        <w:numPr>
          <w:ilvl w:val="0"/>
          <w:numId w:val="32"/>
        </w:numPr>
        <w:spacing w:before="0"/>
        <w:rPr>
          <w:rFonts w:asciiTheme="minorHAnsi" w:eastAsia="MS Mincho" w:hAnsiTheme="minorHAnsi" w:cstheme="minorHAnsi"/>
          <w:lang w:eastAsia="en-GB"/>
        </w:rPr>
      </w:pPr>
      <w:bookmarkStart w:id="19" w:name="_Toc88642908"/>
      <w:r w:rsidRPr="00B64047">
        <w:rPr>
          <w:rFonts w:asciiTheme="minorHAnsi" w:eastAsia="MS Mincho" w:hAnsiTheme="minorHAnsi" w:cstheme="minorHAnsi"/>
          <w:lang w:eastAsia="en-GB"/>
        </w:rPr>
        <w:t xml:space="preserve">Training, </w:t>
      </w:r>
      <w:proofErr w:type="gramStart"/>
      <w:r w:rsidRPr="00B64047">
        <w:rPr>
          <w:rFonts w:asciiTheme="minorHAnsi" w:eastAsia="MS Mincho" w:hAnsiTheme="minorHAnsi" w:cstheme="minorHAnsi"/>
          <w:lang w:eastAsia="en-GB"/>
        </w:rPr>
        <w:t>promotion</w:t>
      </w:r>
      <w:proofErr w:type="gramEnd"/>
      <w:r w:rsidRPr="00B64047">
        <w:rPr>
          <w:rFonts w:asciiTheme="minorHAnsi" w:eastAsia="MS Mincho" w:hAnsiTheme="minorHAnsi" w:cstheme="minorHAnsi"/>
          <w:lang w:eastAsia="en-GB"/>
        </w:rPr>
        <w:t xml:space="preserve"> and reporting</w:t>
      </w:r>
      <w:bookmarkEnd w:id="19"/>
    </w:p>
    <w:p w14:paraId="1945DC60" w14:textId="77777777" w:rsidR="00AB3796" w:rsidRPr="00B64047" w:rsidRDefault="00AB3796" w:rsidP="00AB3796">
      <w:pPr>
        <w:rPr>
          <w:rFonts w:asciiTheme="minorHAnsi" w:eastAsia="MS Mincho" w:hAnsiTheme="minorHAnsi" w:cstheme="minorHAnsi"/>
          <w:lang w:eastAsia="en-GB"/>
        </w:rPr>
      </w:pPr>
    </w:p>
    <w:p w14:paraId="28241DC7" w14:textId="054264A7" w:rsidR="00AB3796" w:rsidRPr="00B64047" w:rsidRDefault="00AB3796" w:rsidP="00AB3796">
      <w:pPr>
        <w:autoSpaceDE w:val="0"/>
        <w:autoSpaceDN w:val="0"/>
        <w:adjustRightInd w:val="0"/>
        <w:rPr>
          <w:rFonts w:asciiTheme="minorHAnsi" w:eastAsia="MS Mincho" w:hAnsiTheme="minorHAnsi" w:cstheme="minorHAnsi"/>
          <w:lang w:eastAsia="en-GB"/>
        </w:rPr>
      </w:pPr>
      <w:r w:rsidRPr="00B64047">
        <w:rPr>
          <w:rFonts w:asciiTheme="minorHAnsi" w:eastAsia="MS Mincho" w:hAnsiTheme="minorHAnsi" w:cstheme="minorHAnsi"/>
          <w:lang w:eastAsia="en-GB"/>
        </w:rPr>
        <w:t xml:space="preserve">The provisions of this policy will be promoted throughout the school and where appropriate, </w:t>
      </w:r>
      <w:r w:rsidR="00C22DF8">
        <w:rPr>
          <w:rFonts w:asciiTheme="minorHAnsi" w:eastAsia="MS Mincho" w:hAnsiTheme="minorHAnsi" w:cstheme="minorHAnsi"/>
          <w:lang w:eastAsia="en-GB"/>
        </w:rPr>
        <w:t xml:space="preserve">recommendations of </w:t>
      </w:r>
      <w:r w:rsidRPr="00B64047">
        <w:rPr>
          <w:rFonts w:asciiTheme="minorHAnsi" w:eastAsia="MS Mincho" w:hAnsiTheme="minorHAnsi" w:cstheme="minorHAnsi"/>
          <w:lang w:eastAsia="en-GB"/>
        </w:rPr>
        <w:t xml:space="preserve">training and advice will be provided at all levels to those charged with dealing with and investigating whistleblowing concerns. </w:t>
      </w:r>
    </w:p>
    <w:p w14:paraId="0C97190A" w14:textId="77777777" w:rsidR="00AB3796" w:rsidRPr="00B64047" w:rsidRDefault="00AB3796" w:rsidP="00AB3796">
      <w:pPr>
        <w:autoSpaceDE w:val="0"/>
        <w:autoSpaceDN w:val="0"/>
        <w:adjustRightInd w:val="0"/>
        <w:rPr>
          <w:rFonts w:asciiTheme="minorHAnsi" w:eastAsia="MS Mincho" w:hAnsiTheme="minorHAnsi" w:cstheme="minorHAnsi"/>
          <w:lang w:eastAsia="en-GB"/>
        </w:rPr>
      </w:pPr>
    </w:p>
    <w:p w14:paraId="1BA83B86" w14:textId="77777777" w:rsidR="00AB3796" w:rsidRPr="00B64047" w:rsidRDefault="00AB3796" w:rsidP="00AB3796">
      <w:pPr>
        <w:autoSpaceDE w:val="0"/>
        <w:autoSpaceDN w:val="0"/>
        <w:adjustRightInd w:val="0"/>
        <w:rPr>
          <w:rFonts w:asciiTheme="minorHAnsi" w:eastAsia="MS Mincho" w:hAnsiTheme="minorHAnsi" w:cstheme="minorHAnsi"/>
          <w:lang w:eastAsia="en-GB"/>
        </w:rPr>
      </w:pPr>
      <w:r w:rsidRPr="00B64047">
        <w:rPr>
          <w:rFonts w:asciiTheme="minorHAnsi" w:eastAsia="MS Mincho" w:hAnsiTheme="minorHAnsi" w:cstheme="minorHAnsi"/>
          <w:lang w:eastAsia="en-GB"/>
        </w:rPr>
        <w:t xml:space="preserve">This policy will also be published on the school’s website so that it can be accessed by all who do business with the school. </w:t>
      </w:r>
    </w:p>
    <w:p w14:paraId="20004193" w14:textId="77777777" w:rsidR="00AB3796" w:rsidRPr="00B64047" w:rsidRDefault="00AB3796" w:rsidP="00AB3796">
      <w:pPr>
        <w:autoSpaceDE w:val="0"/>
        <w:autoSpaceDN w:val="0"/>
        <w:adjustRightInd w:val="0"/>
        <w:rPr>
          <w:rFonts w:asciiTheme="minorHAnsi" w:eastAsia="MS Mincho" w:hAnsiTheme="minorHAnsi" w:cstheme="minorHAnsi"/>
          <w:lang w:eastAsia="en-GB"/>
        </w:rPr>
      </w:pPr>
    </w:p>
    <w:p w14:paraId="44E0593A" w14:textId="77777777" w:rsidR="00AB3796" w:rsidRPr="00B64047" w:rsidRDefault="00AB3796" w:rsidP="00AB3796">
      <w:pPr>
        <w:pStyle w:val="Heading1"/>
        <w:keepLines w:val="0"/>
        <w:numPr>
          <w:ilvl w:val="0"/>
          <w:numId w:val="32"/>
        </w:numPr>
        <w:spacing w:before="0"/>
        <w:rPr>
          <w:rFonts w:asciiTheme="minorHAnsi" w:eastAsia="MS Mincho" w:hAnsiTheme="minorHAnsi" w:cstheme="minorHAnsi"/>
          <w:lang w:eastAsia="en-GB"/>
        </w:rPr>
      </w:pPr>
      <w:bookmarkStart w:id="20" w:name="_Toc88642909"/>
      <w:r w:rsidRPr="00B64047">
        <w:rPr>
          <w:rFonts w:asciiTheme="minorHAnsi" w:eastAsia="MS Mincho" w:hAnsiTheme="minorHAnsi" w:cstheme="minorHAnsi"/>
          <w:lang w:eastAsia="en-GB"/>
        </w:rPr>
        <w:t>Monitoring and review</w:t>
      </w:r>
      <w:bookmarkEnd w:id="20"/>
    </w:p>
    <w:p w14:paraId="6DCBE214" w14:textId="25634D7F" w:rsidR="00AB3796" w:rsidRPr="00B64047" w:rsidRDefault="00AB3796" w:rsidP="00AB3796">
      <w:pPr>
        <w:autoSpaceDE w:val="0"/>
        <w:autoSpaceDN w:val="0"/>
        <w:adjustRightInd w:val="0"/>
        <w:rPr>
          <w:rFonts w:asciiTheme="minorHAnsi" w:eastAsia="MS Mincho" w:hAnsiTheme="minorHAnsi" w:cstheme="minorHAnsi"/>
          <w:lang w:eastAsia="en-GB"/>
        </w:rPr>
      </w:pPr>
      <w:r w:rsidRPr="00B64047">
        <w:rPr>
          <w:rFonts w:asciiTheme="minorHAnsi" w:eastAsia="MS Mincho" w:hAnsiTheme="minorHAnsi" w:cstheme="minorHAnsi"/>
          <w:lang w:eastAsia="en-GB"/>
        </w:rPr>
        <w:br/>
        <w:t xml:space="preserve">In line with best practice the school will record the number of whistleblowing </w:t>
      </w:r>
      <w:r w:rsidR="00217935" w:rsidRPr="00B64047">
        <w:rPr>
          <w:rFonts w:asciiTheme="minorHAnsi" w:eastAsia="MS Mincho" w:hAnsiTheme="minorHAnsi" w:cstheme="minorHAnsi"/>
          <w:lang w:eastAsia="en-GB"/>
        </w:rPr>
        <w:t>disclosures</w:t>
      </w:r>
      <w:r w:rsidRPr="00B64047">
        <w:rPr>
          <w:rFonts w:asciiTheme="minorHAnsi" w:eastAsia="MS Mincho" w:hAnsiTheme="minorHAnsi" w:cstheme="minorHAnsi"/>
          <w:lang w:eastAsia="en-GB"/>
        </w:rPr>
        <w:t xml:space="preserve"> we receive and their nature, maintain records of the date and content of feedback provided to </w:t>
      </w:r>
      <w:proofErr w:type="spellStart"/>
      <w:r w:rsidRPr="00B64047">
        <w:rPr>
          <w:rFonts w:asciiTheme="minorHAnsi" w:eastAsia="MS Mincho" w:hAnsiTheme="minorHAnsi" w:cstheme="minorHAnsi"/>
          <w:lang w:eastAsia="en-GB"/>
        </w:rPr>
        <w:t>whistleblowers</w:t>
      </w:r>
      <w:proofErr w:type="spellEnd"/>
      <w:r w:rsidRPr="00B64047">
        <w:rPr>
          <w:rFonts w:asciiTheme="minorHAnsi" w:eastAsia="MS Mincho" w:hAnsiTheme="minorHAnsi" w:cstheme="minorHAnsi"/>
          <w:lang w:eastAsia="en-GB"/>
        </w:rPr>
        <w:t xml:space="preserve">. </w:t>
      </w:r>
    </w:p>
    <w:p w14:paraId="41AD1B91" w14:textId="77777777" w:rsidR="00AB3796" w:rsidRPr="00B64047" w:rsidRDefault="00AB3796" w:rsidP="00AB3796">
      <w:pPr>
        <w:autoSpaceDE w:val="0"/>
        <w:autoSpaceDN w:val="0"/>
        <w:adjustRightInd w:val="0"/>
        <w:rPr>
          <w:rFonts w:asciiTheme="minorHAnsi" w:eastAsia="MS Mincho" w:hAnsiTheme="minorHAnsi" w:cstheme="minorHAnsi"/>
          <w:lang w:eastAsia="en-GB"/>
        </w:rPr>
      </w:pPr>
    </w:p>
    <w:p w14:paraId="29075EB9" w14:textId="77777777" w:rsidR="00AB3796" w:rsidRPr="00B64047" w:rsidRDefault="00AB3796" w:rsidP="00AB3796">
      <w:pPr>
        <w:autoSpaceDE w:val="0"/>
        <w:autoSpaceDN w:val="0"/>
        <w:adjustRightInd w:val="0"/>
        <w:rPr>
          <w:rFonts w:asciiTheme="minorHAnsi" w:eastAsia="MS Mincho" w:hAnsiTheme="minorHAnsi" w:cstheme="minorHAnsi"/>
          <w:lang w:eastAsia="en-GB"/>
        </w:rPr>
      </w:pPr>
      <w:r w:rsidRPr="00B64047">
        <w:rPr>
          <w:rFonts w:asciiTheme="minorHAnsi" w:eastAsia="MS Mincho" w:hAnsiTheme="minorHAnsi" w:cstheme="minorHAnsi"/>
          <w:lang w:eastAsia="en-GB"/>
        </w:rPr>
        <w:t>Protocols for reporting and evaluating the effectiveness of this policy will be developed by the Governing Board.</w:t>
      </w:r>
      <w:r w:rsidRPr="00B64047" w:rsidDel="00F06AAD">
        <w:rPr>
          <w:rFonts w:asciiTheme="minorHAnsi" w:eastAsia="MS Mincho" w:hAnsiTheme="minorHAnsi" w:cstheme="minorHAnsi"/>
          <w:lang w:eastAsia="en-GB"/>
        </w:rPr>
        <w:t xml:space="preserve"> </w:t>
      </w:r>
      <w:r w:rsidRPr="00B64047">
        <w:rPr>
          <w:rFonts w:asciiTheme="minorHAnsi" w:eastAsia="MS Mincho" w:hAnsiTheme="minorHAnsi" w:cstheme="minorHAnsi"/>
          <w:lang w:eastAsia="en-GB"/>
        </w:rPr>
        <w:t xml:space="preserve">This policy will be updated annually. </w:t>
      </w:r>
    </w:p>
    <w:p w14:paraId="1AC998E8" w14:textId="77777777" w:rsidR="00AB3796" w:rsidRPr="00B64047" w:rsidRDefault="00AB3796" w:rsidP="00AB3796">
      <w:pPr>
        <w:autoSpaceDE w:val="0"/>
        <w:autoSpaceDN w:val="0"/>
        <w:adjustRightInd w:val="0"/>
        <w:rPr>
          <w:rFonts w:asciiTheme="minorHAnsi" w:eastAsia="MS Mincho" w:hAnsiTheme="minorHAnsi" w:cstheme="minorHAnsi"/>
          <w:lang w:eastAsia="en-GB"/>
        </w:rPr>
      </w:pPr>
    </w:p>
    <w:p w14:paraId="42FBAA83" w14:textId="77777777" w:rsidR="00AB3796" w:rsidRPr="00B64047" w:rsidRDefault="00AB3796" w:rsidP="00AB3796">
      <w:pPr>
        <w:pStyle w:val="Heading1"/>
        <w:keepLines w:val="0"/>
        <w:numPr>
          <w:ilvl w:val="0"/>
          <w:numId w:val="32"/>
        </w:numPr>
        <w:spacing w:before="0"/>
        <w:rPr>
          <w:rFonts w:asciiTheme="minorHAnsi" w:hAnsiTheme="minorHAnsi" w:cstheme="minorHAnsi"/>
        </w:rPr>
      </w:pPr>
      <w:bookmarkStart w:id="21" w:name="_Toc88642910"/>
      <w:r w:rsidRPr="00B64047">
        <w:rPr>
          <w:rFonts w:asciiTheme="minorHAnsi" w:hAnsiTheme="minorHAnsi" w:cstheme="minorHAnsi"/>
        </w:rPr>
        <w:t>Data Protection</w:t>
      </w:r>
      <w:bookmarkEnd w:id="21"/>
    </w:p>
    <w:p w14:paraId="4BC94033" w14:textId="77777777" w:rsidR="00AB3796" w:rsidRPr="00B64047" w:rsidRDefault="00AB3796" w:rsidP="00AB3796">
      <w:pPr>
        <w:rPr>
          <w:rFonts w:asciiTheme="minorHAnsi" w:hAnsiTheme="minorHAnsi" w:cstheme="minorHAnsi"/>
        </w:rPr>
      </w:pPr>
    </w:p>
    <w:p w14:paraId="02B0D1DA" w14:textId="77777777" w:rsidR="00AB3796" w:rsidRPr="00B64047" w:rsidRDefault="00AB3796" w:rsidP="00AB3796">
      <w:pPr>
        <w:rPr>
          <w:rFonts w:asciiTheme="minorHAnsi" w:hAnsiTheme="minorHAnsi" w:cstheme="minorHAnsi"/>
        </w:rPr>
      </w:pPr>
      <w:r w:rsidRPr="00B64047">
        <w:rPr>
          <w:rFonts w:asciiTheme="minorHAnsi" w:hAnsiTheme="minorHAnsi" w:cstheme="minorHAnsi"/>
        </w:rPr>
        <w:lastRenderedPageBreak/>
        <w:t xml:space="preserve">When a disclosure is received the school processes personal data collected in accordance with its data protection policy. Data collected by the school as part of the operation of the whistleblowing process is held securely and accessed by, and disclosed to, individuals only for the purposes of investigating and </w:t>
      </w:r>
      <w:proofErr w:type="gramStart"/>
      <w:r w:rsidRPr="00B64047">
        <w:rPr>
          <w:rFonts w:asciiTheme="minorHAnsi" w:hAnsiTheme="minorHAnsi" w:cstheme="minorHAnsi"/>
        </w:rPr>
        <w:t>taking action</w:t>
      </w:r>
      <w:proofErr w:type="gramEnd"/>
      <w:r w:rsidRPr="00B64047">
        <w:rPr>
          <w:rFonts w:asciiTheme="minorHAnsi" w:hAnsiTheme="minorHAnsi" w:cstheme="minorHAnsi"/>
        </w:rPr>
        <w:t xml:space="preserve"> during the whistleblowing procedure. Inappropriate access or disclosure of employee data constitutes a data breach and should be reported in accordance with the school's data protection policy immediately. It may also constitute a disciplinary offence, which will be dealt with under the school's disciplinary procedure.</w:t>
      </w:r>
    </w:p>
    <w:p w14:paraId="546F4C32" w14:textId="77777777" w:rsidR="00AB3796" w:rsidRPr="00B64047" w:rsidRDefault="00AB3796" w:rsidP="00AB3796">
      <w:pPr>
        <w:rPr>
          <w:rFonts w:asciiTheme="minorHAnsi" w:hAnsiTheme="minorHAnsi" w:cstheme="minorHAnsi"/>
        </w:rPr>
      </w:pPr>
    </w:p>
    <w:p w14:paraId="4CCAF641" w14:textId="77777777" w:rsidR="00AB3796" w:rsidRPr="00B64047" w:rsidRDefault="00AB3796" w:rsidP="00AB3796">
      <w:pPr>
        <w:pStyle w:val="Heading1"/>
        <w:rPr>
          <w:rFonts w:asciiTheme="minorHAnsi" w:hAnsiTheme="minorHAnsi" w:cstheme="minorHAnsi"/>
        </w:rPr>
      </w:pPr>
      <w:bookmarkStart w:id="22" w:name="_Toc88642911"/>
      <w:r w:rsidRPr="00B64047">
        <w:rPr>
          <w:rFonts w:asciiTheme="minorHAnsi" w:hAnsiTheme="minorHAnsi" w:cstheme="minorHAnsi"/>
        </w:rPr>
        <w:t>Appendix 1 – List of contacts</w:t>
      </w:r>
      <w:bookmarkEnd w:id="22"/>
    </w:p>
    <w:p w14:paraId="2155EF29" w14:textId="77777777" w:rsidR="00AB3796" w:rsidRPr="00B64047" w:rsidRDefault="00AB3796" w:rsidP="00AB3796">
      <w:pPr>
        <w:rPr>
          <w:rFonts w:asciiTheme="minorHAnsi" w:hAnsiTheme="minorHAnsi" w:cstheme="minorHAnsi"/>
        </w:rPr>
      </w:pPr>
    </w:p>
    <w:tbl>
      <w:tblPr>
        <w:tblStyle w:val="TableGrid"/>
        <w:tblW w:w="0" w:type="auto"/>
        <w:tblLook w:val="04A0" w:firstRow="1" w:lastRow="0" w:firstColumn="1" w:lastColumn="0" w:noHBand="0" w:noVBand="1"/>
      </w:tblPr>
      <w:tblGrid>
        <w:gridCol w:w="3784"/>
        <w:gridCol w:w="5844"/>
      </w:tblGrid>
      <w:tr w:rsidR="00AB3796" w:rsidRPr="00B64047" w14:paraId="4E2F55E8" w14:textId="77777777" w:rsidTr="003B7B1A">
        <w:tc>
          <w:tcPr>
            <w:tcW w:w="3995" w:type="dxa"/>
          </w:tcPr>
          <w:p w14:paraId="78C4BFAC" w14:textId="77777777" w:rsidR="00AB3796" w:rsidRPr="00B64047" w:rsidRDefault="00AB3796" w:rsidP="007B3417">
            <w:pPr>
              <w:rPr>
                <w:rFonts w:asciiTheme="minorHAnsi" w:hAnsiTheme="minorHAnsi" w:cstheme="minorHAnsi"/>
                <w:b/>
              </w:rPr>
            </w:pPr>
            <w:r w:rsidRPr="00B64047">
              <w:rPr>
                <w:rFonts w:asciiTheme="minorHAnsi" w:hAnsiTheme="minorHAnsi" w:cstheme="minorHAnsi"/>
                <w:b/>
              </w:rPr>
              <w:t>Body</w:t>
            </w:r>
          </w:p>
        </w:tc>
        <w:tc>
          <w:tcPr>
            <w:tcW w:w="5859" w:type="dxa"/>
          </w:tcPr>
          <w:p w14:paraId="2EFA2A23" w14:textId="77777777" w:rsidR="00AB3796" w:rsidRPr="00B64047" w:rsidRDefault="00AB3796" w:rsidP="007B3417">
            <w:pPr>
              <w:rPr>
                <w:rFonts w:asciiTheme="minorHAnsi" w:hAnsiTheme="minorHAnsi" w:cstheme="minorHAnsi"/>
                <w:b/>
              </w:rPr>
            </w:pPr>
            <w:r w:rsidRPr="00B64047">
              <w:rPr>
                <w:rFonts w:asciiTheme="minorHAnsi" w:hAnsiTheme="minorHAnsi" w:cstheme="minorHAnsi"/>
                <w:b/>
              </w:rPr>
              <w:t>Contact details</w:t>
            </w:r>
          </w:p>
        </w:tc>
      </w:tr>
      <w:tr w:rsidR="00AB3796" w:rsidRPr="00B64047" w14:paraId="2CC5B68A" w14:textId="77777777" w:rsidTr="003B7B1A">
        <w:tc>
          <w:tcPr>
            <w:tcW w:w="3995" w:type="dxa"/>
          </w:tcPr>
          <w:p w14:paraId="08FF9348" w14:textId="77777777" w:rsidR="00AB3796" w:rsidRPr="00B64047" w:rsidRDefault="00AB3796" w:rsidP="007B3417">
            <w:pPr>
              <w:autoSpaceDE w:val="0"/>
              <w:autoSpaceDN w:val="0"/>
              <w:adjustRightInd w:val="0"/>
              <w:rPr>
                <w:rFonts w:asciiTheme="minorHAnsi" w:eastAsia="MS Mincho" w:hAnsiTheme="minorHAnsi" w:cstheme="minorHAnsi"/>
                <w:color w:val="000000"/>
                <w:szCs w:val="23"/>
                <w:lang w:eastAsia="en-GB"/>
              </w:rPr>
            </w:pPr>
            <w:r w:rsidRPr="00B64047">
              <w:rPr>
                <w:rFonts w:asciiTheme="minorHAnsi" w:eastAsia="MS Mincho" w:hAnsiTheme="minorHAnsi" w:cstheme="minorHAnsi"/>
                <w:bCs/>
                <w:color w:val="000000"/>
                <w:szCs w:val="23"/>
                <w:lang w:eastAsia="en-GB"/>
              </w:rPr>
              <w:t xml:space="preserve">Protect (formally Public Concern at Work) </w:t>
            </w:r>
          </w:p>
          <w:p w14:paraId="4FC1D725" w14:textId="77777777" w:rsidR="00AB3796" w:rsidRPr="00B64047" w:rsidRDefault="00AB3796" w:rsidP="007B3417">
            <w:pPr>
              <w:rPr>
                <w:rFonts w:asciiTheme="minorHAnsi" w:hAnsiTheme="minorHAnsi" w:cstheme="minorHAnsi"/>
              </w:rPr>
            </w:pPr>
            <w:r w:rsidRPr="00B64047">
              <w:rPr>
                <w:rFonts w:asciiTheme="minorHAnsi" w:eastAsia="MS Mincho" w:hAnsiTheme="minorHAnsi" w:cstheme="minorHAnsi"/>
                <w:color w:val="000000"/>
                <w:szCs w:val="23"/>
                <w:lang w:eastAsia="en-GB"/>
              </w:rPr>
              <w:t>Independent whistleblowing charity</w:t>
            </w:r>
          </w:p>
        </w:tc>
        <w:tc>
          <w:tcPr>
            <w:tcW w:w="5859" w:type="dxa"/>
          </w:tcPr>
          <w:p w14:paraId="5A6783CD" w14:textId="77777777" w:rsidR="00AB3796" w:rsidRPr="00B64047" w:rsidRDefault="00AB3796" w:rsidP="007B3417">
            <w:pPr>
              <w:autoSpaceDE w:val="0"/>
              <w:autoSpaceDN w:val="0"/>
              <w:adjustRightInd w:val="0"/>
              <w:rPr>
                <w:rFonts w:asciiTheme="minorHAnsi" w:eastAsia="MS Mincho" w:hAnsiTheme="minorHAnsi" w:cstheme="minorHAnsi"/>
                <w:color w:val="000000"/>
                <w:szCs w:val="23"/>
                <w:lang w:eastAsia="en-GB"/>
              </w:rPr>
            </w:pPr>
            <w:r w:rsidRPr="00B64047">
              <w:rPr>
                <w:rFonts w:asciiTheme="minorHAnsi" w:eastAsia="MS Mincho" w:hAnsiTheme="minorHAnsi" w:cstheme="minorHAnsi"/>
                <w:color w:val="000000"/>
                <w:szCs w:val="23"/>
                <w:lang w:eastAsia="en-GB"/>
              </w:rPr>
              <w:t xml:space="preserve">Helpline: 020 3117 2520 </w:t>
            </w:r>
          </w:p>
          <w:p w14:paraId="503835C0" w14:textId="77777777" w:rsidR="00AB3796" w:rsidRPr="00B64047" w:rsidRDefault="00AB3796" w:rsidP="007B3417">
            <w:pPr>
              <w:autoSpaceDE w:val="0"/>
              <w:autoSpaceDN w:val="0"/>
              <w:adjustRightInd w:val="0"/>
              <w:rPr>
                <w:rFonts w:asciiTheme="minorHAnsi" w:eastAsia="MS Mincho" w:hAnsiTheme="minorHAnsi" w:cstheme="minorHAnsi"/>
                <w:color w:val="000000"/>
                <w:szCs w:val="23"/>
                <w:lang w:eastAsia="en-GB"/>
              </w:rPr>
            </w:pPr>
            <w:r w:rsidRPr="00B64047">
              <w:rPr>
                <w:rFonts w:asciiTheme="minorHAnsi" w:eastAsia="MS Mincho" w:hAnsiTheme="minorHAnsi" w:cstheme="minorHAnsi"/>
                <w:color w:val="000000"/>
                <w:szCs w:val="23"/>
                <w:lang w:eastAsia="en-GB"/>
              </w:rPr>
              <w:t xml:space="preserve">E-mail: </w:t>
            </w:r>
            <w:hyperlink r:id="rId14" w:history="1">
              <w:r w:rsidRPr="00B64047">
                <w:rPr>
                  <w:rStyle w:val="Hyperlink"/>
                  <w:rFonts w:asciiTheme="minorHAnsi" w:eastAsia="MS Mincho" w:hAnsiTheme="minorHAnsi" w:cstheme="minorHAnsi"/>
                  <w:bCs/>
                  <w:szCs w:val="23"/>
                  <w:lang w:eastAsia="en-GB"/>
                </w:rPr>
                <w:t>whistle@protect-advice.org.uk</w:t>
              </w:r>
            </w:hyperlink>
            <w:r w:rsidRPr="00B64047">
              <w:rPr>
                <w:rFonts w:asciiTheme="minorHAnsi" w:eastAsia="MS Mincho" w:hAnsiTheme="minorHAnsi" w:cstheme="minorHAnsi"/>
                <w:bCs/>
                <w:color w:val="000000"/>
                <w:szCs w:val="23"/>
                <w:lang w:eastAsia="en-GB"/>
              </w:rPr>
              <w:t xml:space="preserve">  </w:t>
            </w:r>
          </w:p>
          <w:p w14:paraId="1772DE45" w14:textId="77777777" w:rsidR="00AB3796" w:rsidRPr="00B64047" w:rsidRDefault="00AB3796" w:rsidP="007B3417">
            <w:pPr>
              <w:rPr>
                <w:rFonts w:asciiTheme="minorHAnsi" w:hAnsiTheme="minorHAnsi" w:cstheme="minorHAnsi"/>
              </w:rPr>
            </w:pPr>
            <w:r w:rsidRPr="00B64047">
              <w:rPr>
                <w:rFonts w:asciiTheme="minorHAnsi" w:eastAsia="MS Mincho" w:hAnsiTheme="minorHAnsi" w:cstheme="minorHAnsi"/>
                <w:color w:val="000000"/>
                <w:szCs w:val="23"/>
                <w:lang w:eastAsia="en-GB"/>
              </w:rPr>
              <w:t xml:space="preserve">Website: </w:t>
            </w:r>
            <w:hyperlink r:id="rId15" w:history="1">
              <w:r w:rsidRPr="00B64047">
                <w:rPr>
                  <w:rStyle w:val="Hyperlink"/>
                  <w:rFonts w:asciiTheme="minorHAnsi" w:eastAsia="MS Mincho" w:hAnsiTheme="minorHAnsi" w:cstheme="minorHAnsi"/>
                  <w:szCs w:val="23"/>
                  <w:lang w:eastAsia="en-GB"/>
                </w:rPr>
                <w:t>www.pcaw.co.uk</w:t>
              </w:r>
            </w:hyperlink>
            <w:r w:rsidRPr="00B64047">
              <w:rPr>
                <w:rFonts w:asciiTheme="minorHAnsi" w:eastAsia="MS Mincho" w:hAnsiTheme="minorHAnsi" w:cstheme="minorHAnsi"/>
                <w:color w:val="000000"/>
                <w:szCs w:val="23"/>
                <w:lang w:eastAsia="en-GB"/>
              </w:rPr>
              <w:t xml:space="preserve"> </w:t>
            </w:r>
          </w:p>
        </w:tc>
      </w:tr>
      <w:tr w:rsidR="00AB3796" w:rsidRPr="00B64047" w14:paraId="35AEE3AB" w14:textId="77777777" w:rsidTr="003B7B1A">
        <w:tc>
          <w:tcPr>
            <w:tcW w:w="3995" w:type="dxa"/>
          </w:tcPr>
          <w:p w14:paraId="37F88BD3" w14:textId="77777777" w:rsidR="00AB3796" w:rsidRPr="00B64047" w:rsidRDefault="00AB3796" w:rsidP="007B3417">
            <w:pPr>
              <w:rPr>
                <w:rFonts w:asciiTheme="minorHAnsi" w:hAnsiTheme="minorHAnsi" w:cstheme="minorHAnsi"/>
              </w:rPr>
            </w:pPr>
            <w:r w:rsidRPr="00B64047">
              <w:rPr>
                <w:rFonts w:asciiTheme="minorHAnsi" w:eastAsia="MS Mincho" w:hAnsiTheme="minorHAnsi" w:cstheme="minorHAnsi"/>
                <w:bCs/>
                <w:color w:val="000000"/>
                <w:szCs w:val="23"/>
                <w:lang w:eastAsia="en-GB"/>
              </w:rPr>
              <w:t>List of Prescribed Persons for external disclosures</w:t>
            </w:r>
          </w:p>
        </w:tc>
        <w:tc>
          <w:tcPr>
            <w:tcW w:w="5859" w:type="dxa"/>
          </w:tcPr>
          <w:p w14:paraId="5518E043" w14:textId="77777777" w:rsidR="00AB3796" w:rsidRPr="00B64047" w:rsidRDefault="00AB3796" w:rsidP="007B3417">
            <w:pPr>
              <w:rPr>
                <w:rFonts w:asciiTheme="minorHAnsi" w:eastAsia="MS Mincho" w:hAnsiTheme="minorHAnsi" w:cstheme="minorHAnsi"/>
                <w:color w:val="000000"/>
                <w:szCs w:val="23"/>
                <w:lang w:eastAsia="en-GB"/>
              </w:rPr>
            </w:pPr>
            <w:r w:rsidRPr="00B64047">
              <w:rPr>
                <w:rFonts w:asciiTheme="minorHAnsi" w:eastAsia="MS Mincho" w:hAnsiTheme="minorHAnsi" w:cstheme="minorHAnsi"/>
                <w:color w:val="000000"/>
                <w:szCs w:val="23"/>
                <w:lang w:eastAsia="en-GB"/>
              </w:rPr>
              <w:t xml:space="preserve">Child/Education specific: </w:t>
            </w:r>
          </w:p>
          <w:p w14:paraId="3660568A" w14:textId="77777777" w:rsidR="00AB3796" w:rsidRPr="00B64047" w:rsidRDefault="00000000" w:rsidP="007B3417">
            <w:pPr>
              <w:rPr>
                <w:rFonts w:asciiTheme="minorHAnsi" w:eastAsia="MS Mincho" w:hAnsiTheme="minorHAnsi" w:cstheme="minorHAnsi"/>
                <w:color w:val="000000"/>
                <w:szCs w:val="23"/>
                <w:lang w:eastAsia="en-GB"/>
              </w:rPr>
            </w:pPr>
            <w:hyperlink r:id="rId16" w:anchor="childrens-interest" w:history="1">
              <w:r w:rsidR="00AB3796" w:rsidRPr="00B64047">
                <w:rPr>
                  <w:rStyle w:val="Hyperlink"/>
                  <w:rFonts w:asciiTheme="minorHAnsi" w:eastAsia="MS Mincho" w:hAnsiTheme="minorHAnsi" w:cstheme="minorHAnsi"/>
                  <w:szCs w:val="23"/>
                  <w:lang w:eastAsia="en-GB"/>
                </w:rPr>
                <w:t>https://www.gov.uk/government/publications/blowing-the-whistle-list-of-prescribed-people-and-bodies--2/whistleblowing-list-of-prescribed-people-and-bodies#childrens-interest</w:t>
              </w:r>
            </w:hyperlink>
            <w:r w:rsidR="00AB3796" w:rsidRPr="00B64047">
              <w:rPr>
                <w:rFonts w:asciiTheme="minorHAnsi" w:eastAsia="MS Mincho" w:hAnsiTheme="minorHAnsi" w:cstheme="minorHAnsi"/>
                <w:color w:val="000000"/>
                <w:szCs w:val="23"/>
                <w:lang w:eastAsia="en-GB"/>
              </w:rPr>
              <w:t xml:space="preserve"> </w:t>
            </w:r>
          </w:p>
          <w:p w14:paraId="28E4AAB3" w14:textId="77777777" w:rsidR="00AB3796" w:rsidRPr="00B64047" w:rsidRDefault="00AB3796" w:rsidP="007B3417">
            <w:pPr>
              <w:rPr>
                <w:rFonts w:asciiTheme="minorHAnsi" w:eastAsia="MS Mincho" w:hAnsiTheme="minorHAnsi" w:cstheme="minorHAnsi"/>
                <w:color w:val="000000"/>
                <w:szCs w:val="23"/>
                <w:lang w:eastAsia="en-GB"/>
              </w:rPr>
            </w:pPr>
          </w:p>
          <w:p w14:paraId="67756234" w14:textId="77777777" w:rsidR="00AB3796" w:rsidRPr="00B64047" w:rsidRDefault="00000000" w:rsidP="007B3417">
            <w:pPr>
              <w:rPr>
                <w:rFonts w:asciiTheme="minorHAnsi" w:eastAsia="MS Mincho" w:hAnsiTheme="minorHAnsi" w:cstheme="minorHAnsi"/>
                <w:color w:val="000000"/>
                <w:szCs w:val="23"/>
                <w:lang w:eastAsia="en-GB"/>
              </w:rPr>
            </w:pPr>
            <w:hyperlink r:id="rId17" w:anchor="education" w:history="1">
              <w:r w:rsidR="00AB3796" w:rsidRPr="00B64047">
                <w:rPr>
                  <w:rStyle w:val="Hyperlink"/>
                  <w:rFonts w:asciiTheme="minorHAnsi" w:eastAsia="MS Mincho" w:hAnsiTheme="minorHAnsi" w:cstheme="minorHAnsi"/>
                  <w:szCs w:val="23"/>
                  <w:lang w:eastAsia="en-GB"/>
                </w:rPr>
                <w:t>https://www.gov.uk/government/publications/blowing-the-whistle-list-of-prescribed-people-and-bodies--2/whistleblowing-list-of-prescribed-people-and-bodies#education</w:t>
              </w:r>
            </w:hyperlink>
          </w:p>
          <w:p w14:paraId="1D45422E" w14:textId="77777777" w:rsidR="00AB3796" w:rsidRPr="00B64047" w:rsidRDefault="00AB3796" w:rsidP="007B3417">
            <w:pPr>
              <w:rPr>
                <w:rFonts w:asciiTheme="minorHAnsi" w:eastAsia="MS Mincho" w:hAnsiTheme="minorHAnsi" w:cstheme="minorHAnsi"/>
                <w:color w:val="000000"/>
                <w:szCs w:val="23"/>
                <w:lang w:eastAsia="en-GB"/>
              </w:rPr>
            </w:pPr>
          </w:p>
          <w:p w14:paraId="050897A9" w14:textId="77777777" w:rsidR="00AB3796" w:rsidRPr="00B64047" w:rsidRDefault="00AB3796" w:rsidP="007B3417">
            <w:pPr>
              <w:rPr>
                <w:rFonts w:asciiTheme="minorHAnsi" w:hAnsiTheme="minorHAnsi" w:cstheme="minorHAnsi"/>
              </w:rPr>
            </w:pPr>
            <w:r w:rsidRPr="00B64047">
              <w:rPr>
                <w:rFonts w:asciiTheme="minorHAnsi" w:eastAsia="MS Mincho" w:hAnsiTheme="minorHAnsi" w:cstheme="minorHAnsi"/>
                <w:color w:val="000000"/>
                <w:szCs w:val="23"/>
                <w:lang w:eastAsia="en-GB"/>
              </w:rPr>
              <w:t xml:space="preserve">All: </w:t>
            </w:r>
            <w:hyperlink r:id="rId18" w:history="1">
              <w:r w:rsidRPr="00B64047">
                <w:rPr>
                  <w:rStyle w:val="Hyperlink"/>
                  <w:rFonts w:asciiTheme="minorHAnsi" w:eastAsia="MS Mincho" w:hAnsiTheme="minorHAnsi" w:cstheme="minorHAnsi"/>
                  <w:szCs w:val="23"/>
                  <w:lang w:eastAsia="en-GB"/>
                </w:rPr>
                <w:t>https://www.gov.uk/government/publications/blowing-the-whistle-list-of-prescribed-people-and-bodies--2/whistleblowing-list-of-prescribed-people-and-bodies</w:t>
              </w:r>
            </w:hyperlink>
          </w:p>
        </w:tc>
      </w:tr>
      <w:tr w:rsidR="00AB3796" w:rsidRPr="00B64047" w14:paraId="710261D2" w14:textId="77777777" w:rsidTr="003B7B1A">
        <w:tc>
          <w:tcPr>
            <w:tcW w:w="3995" w:type="dxa"/>
          </w:tcPr>
          <w:p w14:paraId="1160F695" w14:textId="77777777" w:rsidR="00AB3796" w:rsidRPr="00B64047" w:rsidRDefault="00AB3796" w:rsidP="007B3417">
            <w:pPr>
              <w:rPr>
                <w:rFonts w:asciiTheme="minorHAnsi" w:eastAsia="MS Mincho" w:hAnsiTheme="minorHAnsi" w:cstheme="minorHAnsi"/>
                <w:bCs/>
                <w:color w:val="000000"/>
                <w:szCs w:val="23"/>
                <w:lang w:eastAsia="en-GB"/>
              </w:rPr>
            </w:pPr>
            <w:r w:rsidRPr="00B64047">
              <w:rPr>
                <w:rFonts w:asciiTheme="minorHAnsi" w:eastAsia="MS Mincho" w:hAnsiTheme="minorHAnsi" w:cstheme="minorHAnsi"/>
                <w:bCs/>
                <w:color w:val="000000"/>
                <w:szCs w:val="23"/>
                <w:lang w:eastAsia="en-GB"/>
              </w:rPr>
              <w:t>Trade Union contacts</w:t>
            </w:r>
          </w:p>
        </w:tc>
        <w:tc>
          <w:tcPr>
            <w:tcW w:w="5859" w:type="dxa"/>
          </w:tcPr>
          <w:p w14:paraId="4FE07557" w14:textId="77777777" w:rsidR="00AB3796" w:rsidRPr="00B64047" w:rsidRDefault="00000000" w:rsidP="007B3417">
            <w:pPr>
              <w:rPr>
                <w:rFonts w:asciiTheme="minorHAnsi" w:eastAsia="MS Mincho" w:hAnsiTheme="minorHAnsi" w:cstheme="minorHAnsi"/>
                <w:color w:val="000000"/>
                <w:szCs w:val="23"/>
                <w:lang w:eastAsia="en-GB"/>
              </w:rPr>
            </w:pPr>
            <w:hyperlink r:id="rId19" w:history="1">
              <w:r w:rsidR="00AB3796" w:rsidRPr="00B64047">
                <w:rPr>
                  <w:rStyle w:val="Hyperlink"/>
                  <w:rFonts w:asciiTheme="minorHAnsi" w:eastAsia="MS Mincho" w:hAnsiTheme="minorHAnsi" w:cstheme="minorHAnsi"/>
                  <w:szCs w:val="23"/>
                  <w:lang w:eastAsia="en-GB"/>
                </w:rPr>
                <w:t xml:space="preserve">See </w:t>
              </w:r>
              <w:r w:rsidR="00AB3796" w:rsidRPr="00B64047">
                <w:rPr>
                  <w:rStyle w:val="Hyperlink"/>
                  <w:rFonts w:asciiTheme="minorHAnsi" w:eastAsia="MS Mincho" w:hAnsiTheme="minorHAnsi" w:cstheme="minorHAnsi"/>
                  <w:i/>
                  <w:szCs w:val="23"/>
                  <w:lang w:eastAsia="en-GB"/>
                </w:rPr>
                <w:t>Trade Union and Professional Associations for schools G402a</w:t>
              </w:r>
            </w:hyperlink>
            <w:r w:rsidR="00AB3796" w:rsidRPr="00B64047">
              <w:rPr>
                <w:rFonts w:asciiTheme="minorHAnsi" w:eastAsia="MS Mincho" w:hAnsiTheme="minorHAnsi" w:cstheme="minorHAnsi"/>
                <w:i/>
                <w:color w:val="000000"/>
                <w:szCs w:val="23"/>
                <w:lang w:eastAsia="en-GB"/>
              </w:rPr>
              <w:t xml:space="preserve"> </w:t>
            </w:r>
            <w:r w:rsidR="00AB3796" w:rsidRPr="00B64047">
              <w:rPr>
                <w:rFonts w:asciiTheme="minorHAnsi" w:eastAsia="MS Mincho" w:hAnsiTheme="minorHAnsi" w:cstheme="minorHAnsi"/>
                <w:color w:val="000000"/>
                <w:szCs w:val="23"/>
                <w:lang w:eastAsia="en-GB"/>
              </w:rPr>
              <w:t xml:space="preserve">on HR </w:t>
            </w:r>
            <w:proofErr w:type="spellStart"/>
            <w:r w:rsidR="00AB3796" w:rsidRPr="00B64047">
              <w:rPr>
                <w:rFonts w:asciiTheme="minorHAnsi" w:eastAsia="MS Mincho" w:hAnsiTheme="minorHAnsi" w:cstheme="minorHAnsi"/>
                <w:color w:val="000000"/>
                <w:szCs w:val="23"/>
                <w:lang w:eastAsia="en-GB"/>
              </w:rPr>
              <w:t>InfoSpace</w:t>
            </w:r>
            <w:proofErr w:type="spellEnd"/>
            <w:r w:rsidR="00AB3796" w:rsidRPr="00B64047">
              <w:rPr>
                <w:rFonts w:asciiTheme="minorHAnsi" w:eastAsia="MS Mincho" w:hAnsiTheme="minorHAnsi" w:cstheme="minorHAnsi"/>
                <w:color w:val="000000"/>
                <w:szCs w:val="23"/>
                <w:lang w:eastAsia="en-GB"/>
              </w:rPr>
              <w:t xml:space="preserve">. </w:t>
            </w:r>
          </w:p>
        </w:tc>
      </w:tr>
      <w:tr w:rsidR="00AB3796" w:rsidRPr="00B64047" w14:paraId="132994C4" w14:textId="77777777" w:rsidTr="003B7B1A">
        <w:tc>
          <w:tcPr>
            <w:tcW w:w="3995" w:type="dxa"/>
          </w:tcPr>
          <w:p w14:paraId="036F9F9E" w14:textId="77777777" w:rsidR="00AB3796" w:rsidRPr="00B64047" w:rsidRDefault="00AB3796" w:rsidP="007B3417">
            <w:pPr>
              <w:rPr>
                <w:rFonts w:asciiTheme="minorHAnsi" w:hAnsiTheme="minorHAnsi" w:cstheme="minorHAnsi"/>
              </w:rPr>
            </w:pPr>
            <w:r w:rsidRPr="00B64047">
              <w:rPr>
                <w:rFonts w:asciiTheme="minorHAnsi" w:eastAsia="MS Mincho" w:hAnsiTheme="minorHAnsi" w:cstheme="minorHAnsi"/>
                <w:color w:val="000000"/>
                <w:szCs w:val="23"/>
                <w:lang w:eastAsia="en-GB"/>
              </w:rPr>
              <w:t>In respect of criminal offences, it may be necessary to contact the Police.</w:t>
            </w:r>
          </w:p>
        </w:tc>
        <w:tc>
          <w:tcPr>
            <w:tcW w:w="5859" w:type="dxa"/>
          </w:tcPr>
          <w:p w14:paraId="6C4B1A48" w14:textId="77777777" w:rsidR="00AB3796" w:rsidRPr="00B64047" w:rsidRDefault="00AB3796" w:rsidP="007B3417">
            <w:pPr>
              <w:autoSpaceDE w:val="0"/>
              <w:autoSpaceDN w:val="0"/>
              <w:adjustRightInd w:val="0"/>
              <w:rPr>
                <w:rFonts w:asciiTheme="minorHAnsi" w:eastAsia="MS Mincho" w:hAnsiTheme="minorHAnsi" w:cstheme="minorHAnsi"/>
                <w:color w:val="000000"/>
                <w:szCs w:val="23"/>
                <w:lang w:eastAsia="en-GB"/>
              </w:rPr>
            </w:pPr>
            <w:r w:rsidRPr="00B64047">
              <w:rPr>
                <w:rFonts w:asciiTheme="minorHAnsi" w:eastAsia="MS Mincho" w:hAnsiTheme="minorHAnsi" w:cstheme="minorHAnsi"/>
                <w:color w:val="000000"/>
                <w:szCs w:val="23"/>
                <w:lang w:eastAsia="en-GB"/>
              </w:rPr>
              <w:t xml:space="preserve">Norfolk Constabulary: </w:t>
            </w:r>
          </w:p>
          <w:p w14:paraId="183C2A9A" w14:textId="77777777" w:rsidR="00AB3796" w:rsidRPr="00B64047" w:rsidRDefault="00AB3796" w:rsidP="007B3417">
            <w:pPr>
              <w:autoSpaceDE w:val="0"/>
              <w:autoSpaceDN w:val="0"/>
              <w:adjustRightInd w:val="0"/>
              <w:rPr>
                <w:rFonts w:asciiTheme="minorHAnsi" w:eastAsia="MS Mincho" w:hAnsiTheme="minorHAnsi" w:cstheme="minorHAnsi"/>
                <w:color w:val="000000"/>
                <w:szCs w:val="23"/>
                <w:lang w:eastAsia="en-GB"/>
              </w:rPr>
            </w:pPr>
            <w:r w:rsidRPr="00B64047">
              <w:rPr>
                <w:rFonts w:asciiTheme="minorHAnsi" w:eastAsia="MS Mincho" w:hAnsiTheme="minorHAnsi" w:cstheme="minorHAnsi"/>
                <w:color w:val="000000"/>
                <w:szCs w:val="23"/>
                <w:lang w:eastAsia="en-GB"/>
              </w:rPr>
              <w:t xml:space="preserve">Emergency: 999 </w:t>
            </w:r>
          </w:p>
          <w:p w14:paraId="573B25E5" w14:textId="77777777" w:rsidR="00AB3796" w:rsidRPr="00B64047" w:rsidRDefault="00AB3796" w:rsidP="007B3417">
            <w:pPr>
              <w:rPr>
                <w:rFonts w:asciiTheme="minorHAnsi" w:hAnsiTheme="minorHAnsi" w:cstheme="minorHAnsi"/>
              </w:rPr>
            </w:pPr>
            <w:r w:rsidRPr="00B64047">
              <w:rPr>
                <w:rFonts w:asciiTheme="minorHAnsi" w:eastAsia="MS Mincho" w:hAnsiTheme="minorHAnsi" w:cstheme="minorHAnsi"/>
                <w:color w:val="000000"/>
                <w:szCs w:val="23"/>
                <w:lang w:eastAsia="en-GB"/>
              </w:rPr>
              <w:t>Non-Emergency: 101</w:t>
            </w:r>
          </w:p>
        </w:tc>
      </w:tr>
    </w:tbl>
    <w:p w14:paraId="45224E70" w14:textId="4EF4DAE1" w:rsidR="00AB3796" w:rsidRPr="00B64047" w:rsidRDefault="00AB3796" w:rsidP="00AB3796">
      <w:pPr>
        <w:pStyle w:val="Heading1"/>
        <w:rPr>
          <w:rFonts w:asciiTheme="minorHAnsi" w:hAnsiTheme="minorHAnsi" w:cstheme="minorHAnsi"/>
        </w:rPr>
      </w:pPr>
      <w:bookmarkStart w:id="23" w:name="_Toc88642912"/>
      <w:bookmarkEnd w:id="6"/>
      <w:bookmarkEnd w:id="7"/>
      <w:bookmarkEnd w:id="8"/>
      <w:bookmarkEnd w:id="9"/>
      <w:bookmarkEnd w:id="10"/>
      <w:r w:rsidRPr="00B64047">
        <w:rPr>
          <w:rFonts w:asciiTheme="minorHAnsi" w:hAnsiTheme="minorHAnsi" w:cstheme="minorHAnsi"/>
        </w:rPr>
        <w:t>Appendix 2 – Table of changes</w:t>
      </w:r>
      <w:bookmarkEnd w:id="23"/>
    </w:p>
    <w:p w14:paraId="227DCF91" w14:textId="77777777" w:rsidR="00217935" w:rsidRPr="00B64047" w:rsidRDefault="00217935" w:rsidP="00217935">
      <w:pPr>
        <w:rPr>
          <w:rFonts w:asciiTheme="minorHAnsi" w:hAnsiTheme="minorHAnsi" w:cstheme="minorHAnsi"/>
        </w:rPr>
      </w:pPr>
    </w:p>
    <w:tbl>
      <w:tblPr>
        <w:tblStyle w:val="TableGrid"/>
        <w:tblW w:w="0" w:type="auto"/>
        <w:tblLook w:val="04A0" w:firstRow="1" w:lastRow="0" w:firstColumn="1" w:lastColumn="0" w:noHBand="0" w:noVBand="1"/>
      </w:tblPr>
      <w:tblGrid>
        <w:gridCol w:w="1375"/>
        <w:gridCol w:w="2208"/>
        <w:gridCol w:w="6045"/>
      </w:tblGrid>
      <w:tr w:rsidR="00AB3796" w:rsidRPr="00B64047" w14:paraId="190A3379" w14:textId="77777777" w:rsidTr="003B7B1A">
        <w:tc>
          <w:tcPr>
            <w:tcW w:w="1242" w:type="dxa"/>
          </w:tcPr>
          <w:p w14:paraId="5027EEA3" w14:textId="77777777" w:rsidR="00AB3796" w:rsidRPr="00B64047" w:rsidRDefault="00AB3796" w:rsidP="007B3417">
            <w:pPr>
              <w:rPr>
                <w:rFonts w:asciiTheme="minorHAnsi" w:hAnsiTheme="minorHAnsi" w:cstheme="minorHAnsi"/>
                <w:b/>
              </w:rPr>
            </w:pPr>
            <w:r w:rsidRPr="00B64047">
              <w:rPr>
                <w:rFonts w:asciiTheme="minorHAnsi" w:hAnsiTheme="minorHAnsi" w:cstheme="minorHAnsi"/>
                <w:b/>
              </w:rPr>
              <w:t>Date of change</w:t>
            </w:r>
          </w:p>
        </w:tc>
        <w:tc>
          <w:tcPr>
            <w:tcW w:w="2268" w:type="dxa"/>
          </w:tcPr>
          <w:p w14:paraId="26FAB5CA" w14:textId="77777777" w:rsidR="00AB3796" w:rsidRPr="00B64047" w:rsidRDefault="00AB3796" w:rsidP="007B3417">
            <w:pPr>
              <w:rPr>
                <w:rFonts w:asciiTheme="minorHAnsi" w:hAnsiTheme="minorHAnsi" w:cstheme="minorHAnsi"/>
                <w:b/>
              </w:rPr>
            </w:pPr>
            <w:r w:rsidRPr="00B64047">
              <w:rPr>
                <w:rFonts w:asciiTheme="minorHAnsi" w:hAnsiTheme="minorHAnsi" w:cstheme="minorHAnsi"/>
                <w:b/>
              </w:rPr>
              <w:t>Paragraphs affected</w:t>
            </w:r>
          </w:p>
        </w:tc>
        <w:tc>
          <w:tcPr>
            <w:tcW w:w="6344" w:type="dxa"/>
          </w:tcPr>
          <w:p w14:paraId="7B1CC04D" w14:textId="77777777" w:rsidR="00AB3796" w:rsidRPr="00B64047" w:rsidRDefault="00AB3796" w:rsidP="007B3417">
            <w:pPr>
              <w:rPr>
                <w:rFonts w:asciiTheme="minorHAnsi" w:hAnsiTheme="minorHAnsi" w:cstheme="minorHAnsi"/>
                <w:b/>
              </w:rPr>
            </w:pPr>
            <w:r w:rsidRPr="00B64047">
              <w:rPr>
                <w:rFonts w:asciiTheme="minorHAnsi" w:hAnsiTheme="minorHAnsi" w:cstheme="minorHAnsi"/>
                <w:b/>
              </w:rPr>
              <w:t>Summary of update</w:t>
            </w:r>
          </w:p>
        </w:tc>
      </w:tr>
      <w:tr w:rsidR="00AB3796" w:rsidRPr="00B64047" w14:paraId="71540FA1" w14:textId="77777777" w:rsidTr="003B7B1A">
        <w:tc>
          <w:tcPr>
            <w:tcW w:w="1242" w:type="dxa"/>
          </w:tcPr>
          <w:p w14:paraId="37657935" w14:textId="77777777" w:rsidR="00AB3796" w:rsidRPr="00B64047" w:rsidRDefault="00AB3796" w:rsidP="007B3417">
            <w:pPr>
              <w:rPr>
                <w:rFonts w:asciiTheme="minorHAnsi" w:hAnsiTheme="minorHAnsi" w:cstheme="minorHAnsi"/>
              </w:rPr>
            </w:pPr>
            <w:r w:rsidRPr="00B64047">
              <w:rPr>
                <w:rFonts w:asciiTheme="minorHAnsi" w:hAnsiTheme="minorHAnsi" w:cstheme="minorHAnsi"/>
              </w:rPr>
              <w:t>07/05/2019</w:t>
            </w:r>
          </w:p>
        </w:tc>
        <w:tc>
          <w:tcPr>
            <w:tcW w:w="2268" w:type="dxa"/>
          </w:tcPr>
          <w:p w14:paraId="4AE7AE56" w14:textId="77777777" w:rsidR="00AB3796" w:rsidRPr="00B64047" w:rsidRDefault="00AB3796" w:rsidP="007B3417">
            <w:pPr>
              <w:rPr>
                <w:rFonts w:asciiTheme="minorHAnsi" w:hAnsiTheme="minorHAnsi" w:cstheme="minorHAnsi"/>
              </w:rPr>
            </w:pPr>
            <w:r w:rsidRPr="00B64047">
              <w:rPr>
                <w:rFonts w:asciiTheme="minorHAnsi" w:hAnsiTheme="minorHAnsi" w:cstheme="minorHAnsi"/>
              </w:rPr>
              <w:t>All</w:t>
            </w:r>
          </w:p>
        </w:tc>
        <w:tc>
          <w:tcPr>
            <w:tcW w:w="6344" w:type="dxa"/>
          </w:tcPr>
          <w:p w14:paraId="3517E90B" w14:textId="77777777" w:rsidR="00AB3796" w:rsidRPr="00B64047" w:rsidRDefault="00AB3796" w:rsidP="007B3417">
            <w:pPr>
              <w:rPr>
                <w:rFonts w:asciiTheme="minorHAnsi" w:hAnsiTheme="minorHAnsi" w:cstheme="minorHAnsi"/>
              </w:rPr>
            </w:pPr>
            <w:r w:rsidRPr="00B64047">
              <w:rPr>
                <w:rFonts w:asciiTheme="minorHAnsi" w:eastAsia="Calibri" w:hAnsiTheme="minorHAnsi" w:cstheme="minorHAnsi"/>
                <w:bCs/>
              </w:rPr>
              <w:t>New and updated version created to reflect the revised Norfolk County Council procedure, including changes in Whistleblowing legislation. These changes</w:t>
            </w:r>
            <w:r w:rsidRPr="00B64047">
              <w:rPr>
                <w:rStyle w:val="Emphasis"/>
                <w:rFonts w:asciiTheme="minorHAnsi" w:eastAsiaTheme="majorEastAsia" w:hAnsiTheme="minorHAnsi" w:cstheme="minorHAnsi"/>
                <w:i w:val="0"/>
                <w:iCs w:val="0"/>
              </w:rPr>
              <w:t xml:space="preserve"> require disclosures to be made in the public interest but no longer require disclosures to be made in good faith.</w:t>
            </w:r>
          </w:p>
        </w:tc>
      </w:tr>
    </w:tbl>
    <w:p w14:paraId="3827331E" w14:textId="77777777" w:rsidR="00A9204E" w:rsidRPr="00B64047" w:rsidRDefault="00A9204E" w:rsidP="00217935">
      <w:pPr>
        <w:rPr>
          <w:rFonts w:asciiTheme="minorHAnsi" w:hAnsiTheme="minorHAnsi" w:cstheme="minorHAnsi"/>
        </w:rPr>
      </w:pPr>
    </w:p>
    <w:sectPr w:rsidR="00A9204E" w:rsidRPr="00B64047" w:rsidSect="00B61096">
      <w:pgSz w:w="11906" w:h="16838" w:code="9"/>
      <w:pgMar w:top="2268" w:right="1134" w:bottom="1134" w:left="1134"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5DD3E" w14:textId="77777777" w:rsidR="00B61096" w:rsidRDefault="00B61096">
      <w:r>
        <w:separator/>
      </w:r>
    </w:p>
  </w:endnote>
  <w:endnote w:type="continuationSeparator" w:id="0">
    <w:p w14:paraId="3E5FF5E0" w14:textId="77777777" w:rsidR="00B61096" w:rsidRDefault="00B61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17974" w14:textId="1917F16E" w:rsidR="00473E14" w:rsidRPr="005869E5" w:rsidRDefault="00473E14" w:rsidP="00890771">
    <w:pPr>
      <w:pStyle w:val="Footer"/>
      <w:tabs>
        <w:tab w:val="right" w:pos="9638"/>
      </w:tabs>
      <w:rPr>
        <w:rFonts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996D4" w14:textId="77777777" w:rsidR="00B61096" w:rsidRDefault="00B61096">
      <w:r>
        <w:separator/>
      </w:r>
    </w:p>
  </w:footnote>
  <w:footnote w:type="continuationSeparator" w:id="0">
    <w:p w14:paraId="4647251A" w14:textId="77777777" w:rsidR="00B61096" w:rsidRDefault="00B61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E9CB" w14:textId="01394133" w:rsidR="00E74B32" w:rsidRDefault="00E74B32" w:rsidP="003075BC">
    <w:pPr>
      <w:pStyle w:val="Header"/>
      <w:jc w:val="right"/>
      <w:rPr>
        <w:noProof/>
      </w:rPr>
    </w:pPr>
  </w:p>
  <w:p w14:paraId="6D0390CD" w14:textId="5F66B6B0" w:rsidR="00473E14" w:rsidRDefault="00473E14" w:rsidP="003075BC">
    <w:pPr>
      <w:pStyle w:val="Header"/>
      <w:jc w:val="right"/>
    </w:pPr>
  </w:p>
  <w:p w14:paraId="027B55C2" w14:textId="5095A275" w:rsidR="00E74B32" w:rsidRDefault="00E74B32" w:rsidP="003075BC">
    <w:pPr>
      <w:pStyle w:val="Header"/>
      <w:jc w:val="right"/>
    </w:pPr>
  </w:p>
  <w:p w14:paraId="17863814" w14:textId="608EDA0C" w:rsidR="00E74B32" w:rsidRDefault="00C22DF8" w:rsidP="00E74B32">
    <w:pPr>
      <w:pStyle w:val="Title"/>
    </w:pPr>
    <w:r>
      <w:t xml:space="preserve">Avian Dance School </w:t>
    </w:r>
    <w:r w:rsidR="00E74B32">
      <w:t>Whistleblowing Policy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2285F" w14:textId="507389B5" w:rsidR="00473E14" w:rsidRDefault="00C22DF8" w:rsidP="00631965">
    <w:pPr>
      <w:pStyle w:val="Header"/>
      <w:tabs>
        <w:tab w:val="right" w:pos="9638"/>
      </w:tabs>
    </w:pPr>
    <w:r>
      <w:t>Whistleblowing Policy Avian Dance School</w:t>
    </w:r>
    <w:r w:rsidR="00AB3796">
      <w:tab/>
    </w:r>
    <w:r w:rsidR="00AB3796">
      <w:tab/>
    </w:r>
  </w:p>
  <w:p w14:paraId="30838A0C" w14:textId="77777777" w:rsidR="00473E14" w:rsidRDefault="00473E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2C01E3D"/>
    <w:multiLevelType w:val="hybridMultilevel"/>
    <w:tmpl w:val="9E42D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F351701"/>
    <w:multiLevelType w:val="hybridMultilevel"/>
    <w:tmpl w:val="2A16E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A235E87"/>
    <w:multiLevelType w:val="hybridMultilevel"/>
    <w:tmpl w:val="DCBCDA64"/>
    <w:lvl w:ilvl="0" w:tplc="3318A0D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1FCD4208"/>
    <w:multiLevelType w:val="hybridMultilevel"/>
    <w:tmpl w:val="FCA4B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84F7E60"/>
    <w:multiLevelType w:val="hybridMultilevel"/>
    <w:tmpl w:val="D8EEB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F1C3987"/>
    <w:multiLevelType w:val="hybridMultilevel"/>
    <w:tmpl w:val="6846C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2155FF"/>
    <w:multiLevelType w:val="hybridMultilevel"/>
    <w:tmpl w:val="D1623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FF4B55"/>
    <w:multiLevelType w:val="hybridMultilevel"/>
    <w:tmpl w:val="606EC3CE"/>
    <w:lvl w:ilvl="0" w:tplc="F30E0D66">
      <w:start w:val="1"/>
      <w:numFmt w:val="decimal"/>
      <w:lvlText w:val="%1."/>
      <w:lvlJc w:val="lef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67766A45"/>
    <w:multiLevelType w:val="hybridMultilevel"/>
    <w:tmpl w:val="5B0E8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83518870">
    <w:abstractNumId w:val="27"/>
  </w:num>
  <w:num w:numId="2" w16cid:durableId="1207136555">
    <w:abstractNumId w:val="13"/>
  </w:num>
  <w:num w:numId="3" w16cid:durableId="547183350">
    <w:abstractNumId w:val="10"/>
  </w:num>
  <w:num w:numId="4" w16cid:durableId="1618411567">
    <w:abstractNumId w:val="30"/>
  </w:num>
  <w:num w:numId="5" w16cid:durableId="788360703">
    <w:abstractNumId w:val="15"/>
  </w:num>
  <w:num w:numId="6" w16cid:durableId="259222302">
    <w:abstractNumId w:val="21"/>
  </w:num>
  <w:num w:numId="7" w16cid:durableId="597105100">
    <w:abstractNumId w:val="23"/>
  </w:num>
  <w:num w:numId="8" w16cid:durableId="934167680">
    <w:abstractNumId w:val="9"/>
  </w:num>
  <w:num w:numId="9" w16cid:durableId="1526863064">
    <w:abstractNumId w:val="7"/>
  </w:num>
  <w:num w:numId="10" w16cid:durableId="1605573711">
    <w:abstractNumId w:val="6"/>
  </w:num>
  <w:num w:numId="11" w16cid:durableId="334457535">
    <w:abstractNumId w:val="5"/>
  </w:num>
  <w:num w:numId="12" w16cid:durableId="1361052238">
    <w:abstractNumId w:val="4"/>
  </w:num>
  <w:num w:numId="13" w16cid:durableId="1933273875">
    <w:abstractNumId w:val="8"/>
  </w:num>
  <w:num w:numId="14" w16cid:durableId="938635024">
    <w:abstractNumId w:val="3"/>
  </w:num>
  <w:num w:numId="15" w16cid:durableId="1575314353">
    <w:abstractNumId w:val="2"/>
  </w:num>
  <w:num w:numId="16" w16cid:durableId="199585801">
    <w:abstractNumId w:val="1"/>
  </w:num>
  <w:num w:numId="17" w16cid:durableId="1109741765">
    <w:abstractNumId w:val="0"/>
  </w:num>
  <w:num w:numId="18" w16cid:durableId="184103662">
    <w:abstractNumId w:val="18"/>
  </w:num>
  <w:num w:numId="19" w16cid:durableId="433865410">
    <w:abstractNumId w:val="19"/>
  </w:num>
  <w:num w:numId="20" w16cid:durableId="2109305038">
    <w:abstractNumId w:val="28"/>
  </w:num>
  <w:num w:numId="21" w16cid:durableId="673845585">
    <w:abstractNumId w:val="22"/>
  </w:num>
  <w:num w:numId="22" w16cid:durableId="498158626">
    <w:abstractNumId w:val="12"/>
  </w:num>
  <w:num w:numId="23" w16cid:durableId="1960721266">
    <w:abstractNumId w:val="31"/>
  </w:num>
  <w:num w:numId="24" w16cid:durableId="1405682752">
    <w:abstractNumId w:val="11"/>
  </w:num>
  <w:num w:numId="25" w16cid:durableId="480343311">
    <w:abstractNumId w:val="20"/>
  </w:num>
  <w:num w:numId="26" w16cid:durableId="1763332610">
    <w:abstractNumId w:val="25"/>
  </w:num>
  <w:num w:numId="27" w16cid:durableId="1348412664">
    <w:abstractNumId w:val="17"/>
  </w:num>
  <w:num w:numId="28" w16cid:durableId="707729458">
    <w:abstractNumId w:val="24"/>
  </w:num>
  <w:num w:numId="29" w16cid:durableId="1172333944">
    <w:abstractNumId w:val="14"/>
  </w:num>
  <w:num w:numId="30" w16cid:durableId="415828189">
    <w:abstractNumId w:val="29"/>
  </w:num>
  <w:num w:numId="31" w16cid:durableId="1063024952">
    <w:abstractNumId w:val="16"/>
  </w:num>
  <w:num w:numId="32" w16cid:durableId="135758160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3D961D8-94C0-4EEF-9304-46D7B7148301}"/>
    <w:docVar w:name="dgnword-eventsink" w:val="351589088"/>
  </w:docVars>
  <w:rsids>
    <w:rsidRoot w:val="00AB3796"/>
    <w:rsid w:val="000F6D3C"/>
    <w:rsid w:val="00197C56"/>
    <w:rsid w:val="001F662E"/>
    <w:rsid w:val="00217935"/>
    <w:rsid w:val="003B7B1A"/>
    <w:rsid w:val="003C7EB3"/>
    <w:rsid w:val="00473E14"/>
    <w:rsid w:val="004F15A9"/>
    <w:rsid w:val="005901EC"/>
    <w:rsid w:val="005B4B28"/>
    <w:rsid w:val="00645252"/>
    <w:rsid w:val="006D3D74"/>
    <w:rsid w:val="007C1095"/>
    <w:rsid w:val="00833C13"/>
    <w:rsid w:val="0083569A"/>
    <w:rsid w:val="008E6E2F"/>
    <w:rsid w:val="009B68F9"/>
    <w:rsid w:val="009E713C"/>
    <w:rsid w:val="00A9204E"/>
    <w:rsid w:val="00AB3796"/>
    <w:rsid w:val="00B1649E"/>
    <w:rsid w:val="00B461F5"/>
    <w:rsid w:val="00B5034B"/>
    <w:rsid w:val="00B61096"/>
    <w:rsid w:val="00B64047"/>
    <w:rsid w:val="00BA6A56"/>
    <w:rsid w:val="00C22DF8"/>
    <w:rsid w:val="00E74B32"/>
    <w:rsid w:val="00F358FF"/>
    <w:rsid w:val="00F471C0"/>
    <w:rsid w:val="00F563A8"/>
    <w:rsid w:val="00FB1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587AB"/>
  <w15:chartTrackingRefBased/>
  <w15:docId w15:val="{19759930-BC4D-411E-9060-0449CF003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796"/>
    <w:rPr>
      <w:rFonts w:ascii="Arial" w:eastAsia="Times New Roman" w:hAnsi="Arial" w:cs="Times New Roman"/>
      <w:sz w:val="24"/>
      <w:szCs w:val="24"/>
      <w:lang w:val="en-GB"/>
    </w:rPr>
  </w:style>
  <w:style w:type="paragraph" w:styleId="Heading1">
    <w:name w:val="heading 1"/>
    <w:next w:val="Normal"/>
    <w:link w:val="Heading1Char"/>
    <w:qFormat/>
    <w:rsid w:val="005B4B28"/>
    <w:pPr>
      <w:keepNext/>
      <w:keepLines/>
      <w:spacing w:before="240"/>
      <w:outlineLvl w:val="0"/>
    </w:pPr>
    <w:rPr>
      <w:rFonts w:ascii="Arial" w:eastAsiaTheme="majorEastAsia" w:hAnsi="Arial" w:cstheme="majorBidi"/>
      <w:b/>
      <w:sz w:val="24"/>
      <w:szCs w:val="32"/>
      <w:lang w:val="en-GB"/>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B28"/>
    <w:rPr>
      <w:rFonts w:ascii="Arial" w:eastAsiaTheme="majorEastAsia" w:hAnsi="Arial" w:cstheme="majorBidi"/>
      <w:b/>
      <w:sz w:val="24"/>
      <w:szCs w:val="32"/>
      <w:lang w:val="en-GB"/>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autoRedefine/>
    <w:uiPriority w:val="10"/>
    <w:qFormat/>
    <w:rsid w:val="00E74B32"/>
    <w:pPr>
      <w:contextualSpacing/>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E74B32"/>
    <w:rPr>
      <w:rFonts w:ascii="Arial" w:eastAsiaTheme="majorEastAsia" w:hAnsi="Arial" w:cstheme="majorBidi"/>
      <w:b/>
      <w:spacing w:val="-10"/>
      <w:kern w:val="28"/>
      <w:sz w:val="28"/>
      <w:szCs w:val="56"/>
      <w:lang w:val="en-GB"/>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TOC1">
    <w:name w:val="toc 1"/>
    <w:basedOn w:val="Normal"/>
    <w:next w:val="Normal"/>
    <w:autoRedefine/>
    <w:uiPriority w:val="39"/>
    <w:rsid w:val="00217935"/>
    <w:pPr>
      <w:tabs>
        <w:tab w:val="left" w:pos="426"/>
        <w:tab w:val="right" w:leader="dot" w:pos="9628"/>
      </w:tabs>
    </w:pPr>
  </w:style>
  <w:style w:type="paragraph" w:styleId="ListParagraph">
    <w:name w:val="List Paragraph"/>
    <w:basedOn w:val="Normal"/>
    <w:uiPriority w:val="34"/>
    <w:qFormat/>
    <w:rsid w:val="00AB3796"/>
    <w:pPr>
      <w:ind w:left="720"/>
      <w:contextualSpacing/>
    </w:pPr>
  </w:style>
  <w:style w:type="table" w:styleId="TableGrid">
    <w:name w:val="Table Grid"/>
    <w:basedOn w:val="TableNormal"/>
    <w:uiPriority w:val="39"/>
    <w:rsid w:val="003B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52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gov.uk/government/publications/blowing-the-whistle-list-of-prescribed-people-and-bodies--2/whistleblowing-list-of-prescribed-people-and-bodie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gov.uk/government/publications/blowing-the-whistle-list-of-prescribed-people-and-bodies--2/whistleblowing-list-of-prescribed-people-and-bodies" TargetMode="External"/><Relationship Id="rId2" Type="http://schemas.openxmlformats.org/officeDocument/2006/relationships/customXml" Target="../customXml/item2.xml"/><Relationship Id="rId16" Type="http://schemas.openxmlformats.org/officeDocument/2006/relationships/hyperlink" Target="https://www.gov.uk/government/publications/blowing-the-whistle-list-of-prescribed-people-and-bodies--2/whistleblowing-list-of-prescribed-people-and-bodi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pcaw.co.uk" TargetMode="External"/><Relationship Id="rId10" Type="http://schemas.openxmlformats.org/officeDocument/2006/relationships/image" Target="media/image1.jpeg"/><Relationship Id="rId19" Type="http://schemas.openxmlformats.org/officeDocument/2006/relationships/hyperlink" Target="https://www.hrinfospace.org.uk/documents/61/intermediate/List_of_recognised_trade_unions_G402a.do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whistle@protect-advice.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cvs\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5480EBE4679642AA9D88FB44DEBBD5" ma:contentTypeVersion="6" ma:contentTypeDescription="Create a new document." ma:contentTypeScope="" ma:versionID="e09b8fec0a12725b9b61ed7e4edc45ff">
  <xsd:schema xmlns:xsd="http://www.w3.org/2001/XMLSchema" xmlns:xs="http://www.w3.org/2001/XMLSchema" xmlns:p="http://schemas.microsoft.com/office/2006/metadata/properties" xmlns:ns2="319a2740-17ef-4b97-8fbb-ad4f0c112b1b" xmlns:ns3="7326269b-af2d-4695-bbb0-501be4ec0375" targetNamespace="http://schemas.microsoft.com/office/2006/metadata/properties" ma:root="true" ma:fieldsID="a0e10311c4f5626afa8ed0dbf0acbbe9" ns2:_="" ns3:_="">
    <xsd:import namespace="319a2740-17ef-4b97-8fbb-ad4f0c112b1b"/>
    <xsd:import namespace="7326269b-af2d-4695-bbb0-501be4ec03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a2740-17ef-4b97-8fbb-ad4f0c112b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26269b-af2d-4695-bbb0-501be4ec03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7F4CF6-08BB-4A3F-9373-BBD48387CBD4}">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55742D-C48D-4FF4-B984-016CF550A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a2740-17ef-4b97-8fbb-ad4f0c112b1b"/>
    <ds:schemaRef ds:uri="7326269b-af2d-4695-bbb0-501be4ec0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C:\Users\chcvs\AppData\Roaming\Microsoft\Templates\Single spaced (blank).dotx</Template>
  <TotalTime>21</TotalTime>
  <Pages>10</Pages>
  <Words>3212</Words>
  <Characters>18313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Savory, Debbie</dc:creator>
  <cp:keywords/>
  <dc:description/>
  <cp:lastModifiedBy>Avian Dance School</cp:lastModifiedBy>
  <cp:revision>2</cp:revision>
  <dcterms:created xsi:type="dcterms:W3CDTF">2024-10-02T11:22:00Z</dcterms:created>
  <dcterms:modified xsi:type="dcterms:W3CDTF">2024-10-02T11:22:00Z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0x010100495480EBE4679642AA9D88FB44DEBBD5</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